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43B" w:rsidRDefault="00E76A3E" w:rsidP="00386655">
      <w:pPr>
        <w:contextualSpacing/>
        <w:rPr>
          <w:rFonts w:ascii="Arial" w:hAnsi="Arial" w:cs="Arial"/>
          <w:b/>
          <w:u w:val="single"/>
        </w:rPr>
      </w:pPr>
      <w:r>
        <w:rPr>
          <w:rFonts w:ascii="Arial" w:hAnsi="Arial" w:cs="Arial"/>
          <w:b/>
          <w:u w:val="single"/>
        </w:rPr>
        <w:t xml:space="preserve">Overzicht gefinancierde </w:t>
      </w:r>
      <w:r w:rsidR="00292D21">
        <w:rPr>
          <w:rFonts w:ascii="Arial" w:hAnsi="Arial" w:cs="Arial"/>
          <w:b/>
          <w:u w:val="single"/>
        </w:rPr>
        <w:t>projecten</w:t>
      </w:r>
      <w:r>
        <w:rPr>
          <w:rFonts w:ascii="Arial" w:hAnsi="Arial" w:cs="Arial"/>
          <w:b/>
          <w:u w:val="single"/>
        </w:rPr>
        <w:t xml:space="preserve"> Kansen voor West II</w:t>
      </w:r>
      <w:r w:rsidR="00386655" w:rsidRPr="00386655">
        <w:rPr>
          <w:rFonts w:ascii="Arial" w:hAnsi="Arial" w:cs="Arial"/>
          <w:b/>
          <w:u w:val="single"/>
        </w:rPr>
        <w:t xml:space="preserve"> 2016</w:t>
      </w:r>
    </w:p>
    <w:p w:rsidR="00D0043B" w:rsidRPr="0051287F" w:rsidRDefault="00D0043B" w:rsidP="00386655">
      <w:pPr>
        <w:contextualSpacing/>
        <w:rPr>
          <w:rFonts w:ascii="Arial" w:hAnsi="Arial" w:cs="Arial"/>
          <w:b/>
          <w:u w:val="single"/>
        </w:rPr>
      </w:pPr>
      <w:r w:rsidRPr="0051287F">
        <w:rPr>
          <w:rFonts w:ascii="Arial" w:hAnsi="Arial" w:cs="Arial"/>
        </w:rPr>
        <w:t xml:space="preserve">Vanuit Europa heeft de provincie </w:t>
      </w:r>
      <w:r w:rsidR="00044949">
        <w:rPr>
          <w:rFonts w:ascii="Arial" w:hAnsi="Arial" w:cs="Arial"/>
        </w:rPr>
        <w:t>€ 33,8 miljoen</w:t>
      </w:r>
      <w:r w:rsidRPr="0051287F">
        <w:rPr>
          <w:rFonts w:ascii="Arial" w:hAnsi="Arial" w:cs="Arial"/>
        </w:rPr>
        <w:t xml:space="preserve"> beschikbaar binnen h</w:t>
      </w:r>
      <w:r w:rsidR="002A73F9">
        <w:rPr>
          <w:rFonts w:ascii="Arial" w:hAnsi="Arial" w:cs="Arial"/>
        </w:rPr>
        <w:t>et programma Kansen voor West II</w:t>
      </w:r>
      <w:r w:rsidR="00B12542">
        <w:rPr>
          <w:rFonts w:ascii="Arial" w:hAnsi="Arial" w:cs="Arial"/>
        </w:rPr>
        <w:t xml:space="preserve">. </w:t>
      </w:r>
      <w:r w:rsidR="002A73F9">
        <w:rPr>
          <w:rFonts w:ascii="Arial" w:hAnsi="Arial" w:cs="Arial"/>
        </w:rPr>
        <w:t xml:space="preserve">Dit zijn Europese middelen vanuit het Europees Fonds Regionale Ontwikkeling (EFRO). Het gaat om </w:t>
      </w:r>
      <w:r w:rsidRPr="0051287F">
        <w:rPr>
          <w:rFonts w:ascii="Arial" w:hAnsi="Arial" w:cs="Arial"/>
        </w:rPr>
        <w:t xml:space="preserve">€ 26,8 miljoen voor innovatie en € 7 </w:t>
      </w:r>
      <w:r w:rsidR="00044949">
        <w:rPr>
          <w:rFonts w:ascii="Arial" w:hAnsi="Arial" w:cs="Arial"/>
        </w:rPr>
        <w:t>miljoen</w:t>
      </w:r>
      <w:r w:rsidRPr="0051287F">
        <w:rPr>
          <w:rFonts w:ascii="Arial" w:hAnsi="Arial" w:cs="Arial"/>
        </w:rPr>
        <w:t xml:space="preserve"> voor duurzame energie</w:t>
      </w:r>
      <w:r w:rsidR="002A73F9">
        <w:rPr>
          <w:rFonts w:ascii="Arial" w:hAnsi="Arial" w:cs="Arial"/>
        </w:rPr>
        <w:t xml:space="preserve">. Hiernaast heeft de provincie </w:t>
      </w:r>
      <w:r w:rsidR="0051287F" w:rsidRPr="0051287F">
        <w:rPr>
          <w:rFonts w:ascii="Arial" w:hAnsi="Arial" w:cs="Arial"/>
        </w:rPr>
        <w:t xml:space="preserve">€ 12,85 </w:t>
      </w:r>
      <w:r w:rsidR="00044949">
        <w:rPr>
          <w:rFonts w:ascii="Arial" w:hAnsi="Arial" w:cs="Arial"/>
        </w:rPr>
        <w:t>miljoen</w:t>
      </w:r>
      <w:r w:rsidR="00044949" w:rsidRPr="0051287F">
        <w:rPr>
          <w:rFonts w:ascii="Arial" w:hAnsi="Arial" w:cs="Arial"/>
        </w:rPr>
        <w:t xml:space="preserve"> </w:t>
      </w:r>
      <w:r w:rsidR="0051287F" w:rsidRPr="0051287F">
        <w:rPr>
          <w:rFonts w:ascii="Arial" w:hAnsi="Arial" w:cs="Arial"/>
        </w:rPr>
        <w:t xml:space="preserve">aan </w:t>
      </w:r>
      <w:r w:rsidR="002A73F9">
        <w:rPr>
          <w:rFonts w:ascii="Arial" w:hAnsi="Arial" w:cs="Arial"/>
        </w:rPr>
        <w:t xml:space="preserve">provinciale </w:t>
      </w:r>
      <w:r w:rsidR="0051287F" w:rsidRPr="0051287F">
        <w:rPr>
          <w:rFonts w:ascii="Arial" w:hAnsi="Arial" w:cs="Arial"/>
        </w:rPr>
        <w:t xml:space="preserve">cofinanciering. </w:t>
      </w:r>
      <w:r w:rsidR="00C418C3">
        <w:rPr>
          <w:rFonts w:ascii="Arial" w:hAnsi="Arial" w:cs="Arial"/>
        </w:rPr>
        <w:t>Min. EZ</w:t>
      </w:r>
      <w:r w:rsidR="00C418C3">
        <w:rPr>
          <w:rFonts w:ascii="Arial" w:hAnsi="Arial" w:cs="Arial"/>
        </w:rPr>
        <w:t xml:space="preserve"> beslist per project of </w:t>
      </w:r>
      <w:r w:rsidR="00C418C3">
        <w:rPr>
          <w:rFonts w:ascii="Arial" w:hAnsi="Arial" w:cs="Arial"/>
        </w:rPr>
        <w:t>Rijks</w:t>
      </w:r>
      <w:r w:rsidR="00C418C3">
        <w:rPr>
          <w:rFonts w:ascii="Arial" w:hAnsi="Arial" w:cs="Arial"/>
        </w:rPr>
        <w:t>cofinanciering wordt verleend.</w:t>
      </w:r>
    </w:p>
    <w:p w:rsidR="00363751" w:rsidRPr="0051287F" w:rsidRDefault="00363751" w:rsidP="00386655">
      <w:pPr>
        <w:contextualSpacing/>
        <w:rPr>
          <w:rFonts w:ascii="Arial" w:hAnsi="Arial" w:cs="Arial"/>
          <w:b/>
          <w:u w:val="single"/>
        </w:rPr>
      </w:pPr>
    </w:p>
    <w:p w:rsidR="00A820B7" w:rsidRDefault="00A820B7" w:rsidP="00386655">
      <w:pPr>
        <w:contextualSpacing/>
        <w:rPr>
          <w:rFonts w:ascii="Arial" w:hAnsi="Arial" w:cs="Arial"/>
        </w:rPr>
      </w:pPr>
      <w:r w:rsidRPr="0051287F">
        <w:rPr>
          <w:rFonts w:ascii="Arial" w:hAnsi="Arial" w:cs="Arial"/>
        </w:rPr>
        <w:t xml:space="preserve">In 2016 zijn onderstaande middelen ingezet </w:t>
      </w:r>
      <w:r w:rsidR="005D7B70" w:rsidRPr="0051287F">
        <w:rPr>
          <w:rFonts w:ascii="Arial" w:hAnsi="Arial" w:cs="Arial"/>
        </w:rPr>
        <w:t>voor innovatieprojecten binnen het programma</w:t>
      </w:r>
      <w:r w:rsidRPr="0051287F">
        <w:rPr>
          <w:rFonts w:ascii="Arial" w:hAnsi="Arial" w:cs="Arial"/>
        </w:rPr>
        <w:t xml:space="preserve"> Kansen voor West II:</w:t>
      </w:r>
    </w:p>
    <w:p w:rsidR="00044949" w:rsidRDefault="00044949" w:rsidP="00386655">
      <w:pPr>
        <w:contextualSpacing/>
        <w:rPr>
          <w:rFonts w:ascii="Arial" w:hAnsi="Arial" w:cs="Arial"/>
        </w:rPr>
      </w:pPr>
    </w:p>
    <w:tbl>
      <w:tblPr>
        <w:tblW w:w="8804" w:type="dxa"/>
        <w:tblInd w:w="55" w:type="dxa"/>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33"/>
        <w:gridCol w:w="2126"/>
        <w:gridCol w:w="1559"/>
        <w:gridCol w:w="1843"/>
        <w:gridCol w:w="1843"/>
      </w:tblGrid>
      <w:tr w:rsidR="006E1B71" w:rsidRPr="00A47FFE" w:rsidTr="00F75203">
        <w:trPr>
          <w:trHeight w:val="1060"/>
        </w:trPr>
        <w:tc>
          <w:tcPr>
            <w:tcW w:w="3559" w:type="dxa"/>
            <w:gridSpan w:val="2"/>
            <w:shd w:val="clear" w:color="auto" w:fill="auto"/>
            <w:hideMark/>
          </w:tcPr>
          <w:p w:rsidR="006E1B71" w:rsidRPr="00A47FFE" w:rsidRDefault="006E1B71" w:rsidP="00F75203">
            <w:pPr>
              <w:rPr>
                <w:rFonts w:ascii="Arial" w:hAnsi="Arial" w:cs="Arial"/>
                <w:b/>
                <w:color w:val="000000"/>
              </w:rPr>
            </w:pPr>
            <w:r w:rsidRPr="00A47FFE">
              <w:rPr>
                <w:rFonts w:ascii="Arial" w:hAnsi="Arial" w:cs="Arial"/>
                <w:b/>
                <w:color w:val="000000"/>
              </w:rPr>
              <w:t> </w:t>
            </w:r>
          </w:p>
        </w:tc>
        <w:tc>
          <w:tcPr>
            <w:tcW w:w="1559" w:type="dxa"/>
          </w:tcPr>
          <w:p w:rsidR="006E1B71" w:rsidRPr="00A47FFE" w:rsidRDefault="006E1B71" w:rsidP="00F75203">
            <w:pPr>
              <w:rPr>
                <w:rFonts w:ascii="Arial" w:hAnsi="Arial" w:cs="Arial"/>
                <w:b/>
                <w:bCs/>
                <w:iCs/>
                <w:color w:val="000000"/>
              </w:rPr>
            </w:pPr>
            <w:r>
              <w:rPr>
                <w:rFonts w:ascii="Arial" w:hAnsi="Arial" w:cs="Arial"/>
                <w:b/>
                <w:bCs/>
                <w:iCs/>
                <w:color w:val="000000"/>
              </w:rPr>
              <w:t>EFRO</w:t>
            </w:r>
          </w:p>
        </w:tc>
        <w:tc>
          <w:tcPr>
            <w:tcW w:w="1843" w:type="dxa"/>
          </w:tcPr>
          <w:p w:rsidR="006E1B71" w:rsidRPr="00A47FFE" w:rsidRDefault="006E1B71" w:rsidP="00F75203">
            <w:pPr>
              <w:rPr>
                <w:rFonts w:ascii="Arial" w:hAnsi="Arial" w:cs="Arial"/>
                <w:b/>
                <w:bCs/>
                <w:iCs/>
                <w:color w:val="000000"/>
              </w:rPr>
            </w:pPr>
            <w:r>
              <w:rPr>
                <w:rFonts w:ascii="Arial" w:hAnsi="Arial" w:cs="Arial"/>
                <w:b/>
                <w:bCs/>
                <w:iCs/>
                <w:color w:val="000000"/>
              </w:rPr>
              <w:t>Cofinanciering PZH</w:t>
            </w:r>
          </w:p>
        </w:tc>
        <w:tc>
          <w:tcPr>
            <w:tcW w:w="1843" w:type="dxa"/>
          </w:tcPr>
          <w:p w:rsidR="006E1B71" w:rsidRPr="00A47FFE" w:rsidRDefault="006E1B71" w:rsidP="00F75203">
            <w:pPr>
              <w:rPr>
                <w:rFonts w:ascii="Arial" w:hAnsi="Arial" w:cs="Arial"/>
                <w:b/>
                <w:color w:val="000000"/>
              </w:rPr>
            </w:pPr>
            <w:r w:rsidRPr="00A47FFE">
              <w:rPr>
                <w:rFonts w:ascii="Arial" w:hAnsi="Arial" w:cs="Arial"/>
                <w:b/>
                <w:color w:val="000000"/>
              </w:rPr>
              <w:t>Cofinanciering</w:t>
            </w:r>
          </w:p>
          <w:p w:rsidR="006E1B71" w:rsidRPr="00A47FFE" w:rsidRDefault="006E1B71" w:rsidP="00F75203">
            <w:pPr>
              <w:rPr>
                <w:rFonts w:ascii="Arial" w:hAnsi="Arial" w:cs="Arial"/>
                <w:b/>
                <w:color w:val="000000"/>
              </w:rPr>
            </w:pPr>
            <w:r w:rsidRPr="00A47FFE">
              <w:rPr>
                <w:rFonts w:ascii="Arial" w:hAnsi="Arial" w:cs="Arial"/>
                <w:b/>
                <w:color w:val="000000"/>
              </w:rPr>
              <w:t>Min. EZ</w:t>
            </w:r>
          </w:p>
        </w:tc>
      </w:tr>
      <w:tr w:rsidR="006E1B71" w:rsidRPr="00A47FFE" w:rsidTr="00535697">
        <w:trPr>
          <w:trHeight w:val="352"/>
        </w:trPr>
        <w:tc>
          <w:tcPr>
            <w:tcW w:w="1433" w:type="dxa"/>
            <w:vMerge w:val="restart"/>
            <w:shd w:val="clear" w:color="auto" w:fill="auto"/>
            <w:hideMark/>
          </w:tcPr>
          <w:p w:rsidR="006E1B71" w:rsidRPr="00A47FFE" w:rsidRDefault="006E1B71" w:rsidP="00F75203">
            <w:pPr>
              <w:rPr>
                <w:rFonts w:ascii="Arial" w:hAnsi="Arial" w:cs="Arial"/>
                <w:color w:val="000000"/>
              </w:rPr>
            </w:pPr>
            <w:r w:rsidRPr="00A47FFE">
              <w:rPr>
                <w:rFonts w:ascii="Arial" w:hAnsi="Arial" w:cs="Arial"/>
                <w:color w:val="000000"/>
              </w:rPr>
              <w:t>KvW II</w:t>
            </w:r>
          </w:p>
          <w:p w:rsidR="006E1B71" w:rsidRPr="00A47FFE" w:rsidRDefault="006E1B71" w:rsidP="00F75203">
            <w:pPr>
              <w:rPr>
                <w:rFonts w:ascii="Arial" w:hAnsi="Arial" w:cs="Arial"/>
                <w:color w:val="000000"/>
              </w:rPr>
            </w:pPr>
            <w:r w:rsidRPr="00A47FFE">
              <w:rPr>
                <w:rFonts w:ascii="Arial" w:hAnsi="Arial" w:cs="Arial"/>
                <w:color w:val="000000"/>
              </w:rPr>
              <w:t>Innovatie</w:t>
            </w:r>
          </w:p>
          <w:p w:rsidR="006E1B71" w:rsidRPr="00A47FFE" w:rsidRDefault="006E1B71" w:rsidP="00F75203">
            <w:pPr>
              <w:rPr>
                <w:rFonts w:ascii="Arial" w:hAnsi="Arial" w:cs="Arial"/>
                <w:color w:val="000000"/>
              </w:rPr>
            </w:pPr>
            <w:r w:rsidRPr="00A47FFE">
              <w:rPr>
                <w:rFonts w:ascii="Arial" w:hAnsi="Arial" w:cs="Arial"/>
                <w:color w:val="000000"/>
              </w:rPr>
              <w:t> </w:t>
            </w:r>
          </w:p>
          <w:p w:rsidR="006E1B71" w:rsidRPr="00A47FFE" w:rsidRDefault="006E1B71" w:rsidP="00F75203">
            <w:pPr>
              <w:rPr>
                <w:rFonts w:ascii="Arial" w:hAnsi="Arial" w:cs="Arial"/>
                <w:color w:val="000000"/>
              </w:rPr>
            </w:pPr>
            <w:r w:rsidRPr="00A47FFE">
              <w:rPr>
                <w:rFonts w:ascii="Arial" w:hAnsi="Arial" w:cs="Arial"/>
                <w:color w:val="000000"/>
              </w:rPr>
              <w:t> </w:t>
            </w:r>
          </w:p>
          <w:p w:rsidR="006E1B71" w:rsidRPr="00A47FFE" w:rsidRDefault="006E1B71" w:rsidP="00F75203">
            <w:pPr>
              <w:rPr>
                <w:rFonts w:ascii="Arial" w:hAnsi="Arial" w:cs="Arial"/>
                <w:color w:val="000000"/>
              </w:rPr>
            </w:pPr>
            <w:r w:rsidRPr="00A47FFE">
              <w:rPr>
                <w:rFonts w:ascii="Arial" w:hAnsi="Arial" w:cs="Arial"/>
                <w:color w:val="000000"/>
              </w:rPr>
              <w:t> </w:t>
            </w:r>
          </w:p>
        </w:tc>
        <w:tc>
          <w:tcPr>
            <w:tcW w:w="2126" w:type="dxa"/>
            <w:shd w:val="clear" w:color="auto" w:fill="auto"/>
            <w:hideMark/>
          </w:tcPr>
          <w:p w:rsidR="006E1B71" w:rsidRPr="00A47FFE" w:rsidRDefault="007A050E" w:rsidP="00535697">
            <w:pPr>
              <w:rPr>
                <w:rFonts w:ascii="Arial" w:hAnsi="Arial" w:cs="Arial"/>
                <w:color w:val="000000"/>
              </w:rPr>
            </w:pPr>
            <w:r>
              <w:rPr>
                <w:rFonts w:ascii="Arial" w:hAnsi="Arial" w:cs="Arial"/>
                <w:color w:val="000000"/>
              </w:rPr>
              <w:t>Participatie</w:t>
            </w:r>
            <w:r w:rsidR="006E1B71" w:rsidRPr="00A47FFE">
              <w:rPr>
                <w:rFonts w:ascii="Arial" w:hAnsi="Arial" w:cs="Arial"/>
                <w:color w:val="000000"/>
              </w:rPr>
              <w:t>fonds</w:t>
            </w:r>
          </w:p>
        </w:tc>
        <w:tc>
          <w:tcPr>
            <w:tcW w:w="1559" w:type="dxa"/>
            <w:shd w:val="clear" w:color="auto" w:fill="auto"/>
            <w:hideMark/>
          </w:tcPr>
          <w:p w:rsidR="006E1B71" w:rsidRPr="00A47FFE" w:rsidRDefault="006E1B71" w:rsidP="00F75203">
            <w:pPr>
              <w:rPr>
                <w:rFonts w:ascii="Arial" w:hAnsi="Arial" w:cs="Arial"/>
                <w:bCs/>
                <w:iCs/>
                <w:color w:val="000000"/>
              </w:rPr>
            </w:pPr>
            <w:r w:rsidRPr="00A47FFE">
              <w:rPr>
                <w:rFonts w:ascii="Arial" w:hAnsi="Arial" w:cs="Arial"/>
                <w:color w:val="000000"/>
              </w:rPr>
              <w:t xml:space="preserve">€ </w:t>
            </w:r>
            <w:r w:rsidRPr="00A47FFE">
              <w:rPr>
                <w:rFonts w:ascii="Arial" w:hAnsi="Arial" w:cs="Arial"/>
                <w:bCs/>
                <w:iCs/>
                <w:color w:val="000000"/>
              </w:rPr>
              <w:t>14,30</w:t>
            </w:r>
          </w:p>
        </w:tc>
        <w:tc>
          <w:tcPr>
            <w:tcW w:w="1843" w:type="dxa"/>
          </w:tcPr>
          <w:p w:rsidR="006E1B71" w:rsidRPr="00A47FFE" w:rsidRDefault="006E1B71" w:rsidP="00F75203">
            <w:pPr>
              <w:rPr>
                <w:rFonts w:ascii="Arial" w:hAnsi="Arial" w:cs="Arial"/>
                <w:bCs/>
                <w:iCs/>
                <w:color w:val="000000"/>
              </w:rPr>
            </w:pPr>
            <w:r w:rsidRPr="00A47FFE">
              <w:rPr>
                <w:rFonts w:ascii="Arial" w:hAnsi="Arial" w:cs="Arial"/>
                <w:bCs/>
                <w:iCs/>
                <w:color w:val="000000"/>
              </w:rPr>
              <w:t> </w:t>
            </w:r>
          </w:p>
        </w:tc>
        <w:tc>
          <w:tcPr>
            <w:tcW w:w="1843" w:type="dxa"/>
            <w:shd w:val="clear" w:color="auto" w:fill="auto"/>
            <w:hideMark/>
          </w:tcPr>
          <w:p w:rsidR="006E1B71" w:rsidRPr="00A47FFE" w:rsidRDefault="006E1B71" w:rsidP="00F75203">
            <w:pPr>
              <w:rPr>
                <w:rFonts w:ascii="Arial" w:hAnsi="Arial" w:cs="Arial"/>
                <w:color w:val="000000"/>
              </w:rPr>
            </w:pPr>
            <w:r w:rsidRPr="00A47FFE">
              <w:rPr>
                <w:rFonts w:ascii="Arial" w:hAnsi="Arial" w:cs="Arial"/>
                <w:color w:val="000000"/>
              </w:rPr>
              <w:t> </w:t>
            </w:r>
          </w:p>
        </w:tc>
      </w:tr>
      <w:tr w:rsidR="006E1B71" w:rsidRPr="00A47FFE" w:rsidTr="00F75203">
        <w:trPr>
          <w:trHeight w:val="255"/>
        </w:trPr>
        <w:tc>
          <w:tcPr>
            <w:tcW w:w="1433" w:type="dxa"/>
            <w:vMerge/>
            <w:shd w:val="clear" w:color="auto" w:fill="auto"/>
            <w:hideMark/>
          </w:tcPr>
          <w:p w:rsidR="006E1B71" w:rsidRPr="00A47FFE" w:rsidRDefault="006E1B71" w:rsidP="00F75203">
            <w:pPr>
              <w:rPr>
                <w:rFonts w:ascii="Arial" w:hAnsi="Arial" w:cs="Arial"/>
                <w:color w:val="000000"/>
              </w:rPr>
            </w:pPr>
          </w:p>
        </w:tc>
        <w:tc>
          <w:tcPr>
            <w:tcW w:w="2126" w:type="dxa"/>
            <w:shd w:val="clear" w:color="auto" w:fill="auto"/>
            <w:hideMark/>
          </w:tcPr>
          <w:p w:rsidR="006E1B71" w:rsidRPr="00A47FFE" w:rsidRDefault="006E1B71" w:rsidP="00535697">
            <w:pPr>
              <w:rPr>
                <w:rFonts w:ascii="Arial" w:hAnsi="Arial" w:cs="Arial"/>
                <w:color w:val="000000"/>
              </w:rPr>
            </w:pPr>
            <w:r>
              <w:rPr>
                <w:rFonts w:ascii="Arial" w:hAnsi="Arial" w:cs="Arial"/>
                <w:color w:val="000000"/>
              </w:rPr>
              <w:t>Proof of Concept fonds</w:t>
            </w:r>
          </w:p>
        </w:tc>
        <w:tc>
          <w:tcPr>
            <w:tcW w:w="1559" w:type="dxa"/>
            <w:shd w:val="clear" w:color="auto" w:fill="auto"/>
            <w:hideMark/>
          </w:tcPr>
          <w:p w:rsidR="006E1B71" w:rsidRPr="00A47FFE" w:rsidRDefault="006E1B71" w:rsidP="00F75203">
            <w:pPr>
              <w:rPr>
                <w:rFonts w:ascii="Arial" w:hAnsi="Arial" w:cs="Arial"/>
                <w:bCs/>
                <w:iCs/>
                <w:color w:val="000000"/>
              </w:rPr>
            </w:pPr>
            <w:r w:rsidRPr="00A47FFE">
              <w:rPr>
                <w:rFonts w:ascii="Arial" w:hAnsi="Arial" w:cs="Arial"/>
                <w:color w:val="000000"/>
              </w:rPr>
              <w:t xml:space="preserve">€ </w:t>
            </w:r>
            <w:r w:rsidRPr="00A47FFE">
              <w:rPr>
                <w:rFonts w:ascii="Arial" w:hAnsi="Arial" w:cs="Arial"/>
                <w:bCs/>
                <w:iCs/>
                <w:color w:val="000000"/>
              </w:rPr>
              <w:t>3</w:t>
            </w:r>
          </w:p>
        </w:tc>
        <w:tc>
          <w:tcPr>
            <w:tcW w:w="1843" w:type="dxa"/>
          </w:tcPr>
          <w:p w:rsidR="006E1B71" w:rsidRPr="00A47FFE" w:rsidRDefault="006E1B71" w:rsidP="00F75203">
            <w:pPr>
              <w:rPr>
                <w:rFonts w:ascii="Arial" w:hAnsi="Arial" w:cs="Arial"/>
                <w:bCs/>
                <w:iCs/>
                <w:color w:val="000000"/>
              </w:rPr>
            </w:pPr>
            <w:r w:rsidRPr="00A47FFE">
              <w:rPr>
                <w:rFonts w:ascii="Arial" w:hAnsi="Arial" w:cs="Arial"/>
                <w:bCs/>
                <w:iCs/>
                <w:color w:val="000000"/>
              </w:rPr>
              <w:t>€ 4,15</w:t>
            </w:r>
          </w:p>
        </w:tc>
        <w:tc>
          <w:tcPr>
            <w:tcW w:w="1843" w:type="dxa"/>
            <w:shd w:val="clear" w:color="auto" w:fill="auto"/>
            <w:hideMark/>
          </w:tcPr>
          <w:p w:rsidR="006E1B71" w:rsidRPr="00A47FFE" w:rsidRDefault="006E1B71" w:rsidP="00F75203">
            <w:pPr>
              <w:rPr>
                <w:rFonts w:ascii="Arial" w:hAnsi="Arial" w:cs="Arial"/>
                <w:color w:val="000000"/>
              </w:rPr>
            </w:pPr>
            <w:r w:rsidRPr="00A47FFE">
              <w:rPr>
                <w:rFonts w:ascii="Arial" w:hAnsi="Arial" w:cs="Arial"/>
                <w:color w:val="000000"/>
              </w:rPr>
              <w:t>€ 2,85</w:t>
            </w:r>
          </w:p>
        </w:tc>
      </w:tr>
      <w:tr w:rsidR="006E1B71" w:rsidRPr="00A47FFE" w:rsidTr="00535697">
        <w:trPr>
          <w:trHeight w:val="363"/>
        </w:trPr>
        <w:tc>
          <w:tcPr>
            <w:tcW w:w="1433" w:type="dxa"/>
            <w:vMerge/>
            <w:shd w:val="clear" w:color="auto" w:fill="auto"/>
            <w:hideMark/>
          </w:tcPr>
          <w:p w:rsidR="006E1B71" w:rsidRPr="00A47FFE" w:rsidRDefault="006E1B71" w:rsidP="00F75203">
            <w:pPr>
              <w:rPr>
                <w:rFonts w:ascii="Arial" w:hAnsi="Arial" w:cs="Arial"/>
                <w:color w:val="000000"/>
              </w:rPr>
            </w:pPr>
          </w:p>
        </w:tc>
        <w:tc>
          <w:tcPr>
            <w:tcW w:w="2126" w:type="dxa"/>
            <w:shd w:val="clear" w:color="auto" w:fill="auto"/>
            <w:hideMark/>
          </w:tcPr>
          <w:p w:rsidR="006E1B71" w:rsidRPr="00A47FFE" w:rsidRDefault="00535697" w:rsidP="00535697">
            <w:pPr>
              <w:rPr>
                <w:rFonts w:ascii="Arial" w:hAnsi="Arial" w:cs="Arial"/>
                <w:color w:val="000000"/>
              </w:rPr>
            </w:pPr>
            <w:r>
              <w:rPr>
                <w:rFonts w:ascii="Arial" w:hAnsi="Arial" w:cs="Arial"/>
                <w:color w:val="000000"/>
              </w:rPr>
              <w:t>Fieldlabs</w:t>
            </w:r>
          </w:p>
        </w:tc>
        <w:tc>
          <w:tcPr>
            <w:tcW w:w="1559" w:type="dxa"/>
            <w:shd w:val="clear" w:color="auto" w:fill="auto"/>
            <w:hideMark/>
          </w:tcPr>
          <w:p w:rsidR="006E1B71" w:rsidRPr="00A47FFE" w:rsidRDefault="006E1B71" w:rsidP="00535697">
            <w:pPr>
              <w:rPr>
                <w:rFonts w:ascii="Arial" w:hAnsi="Arial" w:cs="Arial"/>
                <w:bCs/>
                <w:iCs/>
                <w:color w:val="000000"/>
              </w:rPr>
            </w:pPr>
            <w:r w:rsidRPr="00A47FFE">
              <w:rPr>
                <w:rFonts w:ascii="Arial" w:hAnsi="Arial" w:cs="Arial"/>
                <w:color w:val="000000"/>
              </w:rPr>
              <w:t xml:space="preserve">€ </w:t>
            </w:r>
            <w:r w:rsidRPr="00A47FFE">
              <w:rPr>
                <w:rFonts w:ascii="Arial" w:hAnsi="Arial" w:cs="Arial"/>
                <w:bCs/>
                <w:iCs/>
                <w:color w:val="000000"/>
              </w:rPr>
              <w:t>4,50</w:t>
            </w:r>
          </w:p>
        </w:tc>
        <w:tc>
          <w:tcPr>
            <w:tcW w:w="1843" w:type="dxa"/>
          </w:tcPr>
          <w:p w:rsidR="006E1B71" w:rsidRPr="00A47FFE" w:rsidRDefault="006E1B71" w:rsidP="00535697">
            <w:pPr>
              <w:rPr>
                <w:rFonts w:ascii="Arial" w:hAnsi="Arial" w:cs="Arial"/>
                <w:bCs/>
                <w:iCs/>
                <w:color w:val="000000"/>
              </w:rPr>
            </w:pPr>
            <w:r w:rsidRPr="00A47FFE">
              <w:rPr>
                <w:rFonts w:ascii="Arial" w:hAnsi="Arial" w:cs="Arial"/>
                <w:bCs/>
                <w:iCs/>
                <w:color w:val="000000"/>
              </w:rPr>
              <w:t>€ 2</w:t>
            </w:r>
          </w:p>
        </w:tc>
        <w:tc>
          <w:tcPr>
            <w:tcW w:w="1843" w:type="dxa"/>
            <w:shd w:val="clear" w:color="auto" w:fill="auto"/>
            <w:hideMark/>
          </w:tcPr>
          <w:p w:rsidR="006E1B71" w:rsidRPr="00A47FFE" w:rsidRDefault="006E1B71" w:rsidP="00535697">
            <w:pPr>
              <w:rPr>
                <w:rFonts w:ascii="Arial" w:hAnsi="Arial" w:cs="Arial"/>
                <w:color w:val="000000"/>
              </w:rPr>
            </w:pPr>
            <w:r w:rsidRPr="00A47FFE">
              <w:rPr>
                <w:rFonts w:ascii="Arial" w:hAnsi="Arial" w:cs="Arial"/>
                <w:color w:val="000000"/>
              </w:rPr>
              <w:t>€ 3,40 </w:t>
            </w:r>
          </w:p>
        </w:tc>
      </w:tr>
      <w:tr w:rsidR="006E1B71" w:rsidRPr="00A47FFE" w:rsidTr="00A94407">
        <w:trPr>
          <w:trHeight w:val="553"/>
        </w:trPr>
        <w:tc>
          <w:tcPr>
            <w:tcW w:w="1433" w:type="dxa"/>
            <w:shd w:val="clear" w:color="auto" w:fill="auto"/>
            <w:hideMark/>
          </w:tcPr>
          <w:p w:rsidR="006E1B71" w:rsidRPr="00A47FFE" w:rsidRDefault="006E1B71" w:rsidP="00F75203">
            <w:pPr>
              <w:rPr>
                <w:rFonts w:ascii="Arial" w:hAnsi="Arial" w:cs="Arial"/>
                <w:color w:val="000000"/>
              </w:rPr>
            </w:pPr>
            <w:r w:rsidRPr="00A47FFE">
              <w:rPr>
                <w:rFonts w:ascii="Arial" w:hAnsi="Arial" w:cs="Arial"/>
                <w:color w:val="000000"/>
              </w:rPr>
              <w:t>KvW II</w:t>
            </w:r>
          </w:p>
          <w:p w:rsidR="006E1B71" w:rsidRPr="00A47FFE" w:rsidRDefault="006E1B71" w:rsidP="00F75203">
            <w:pPr>
              <w:rPr>
                <w:rFonts w:ascii="Arial" w:hAnsi="Arial" w:cs="Arial"/>
                <w:color w:val="000000"/>
              </w:rPr>
            </w:pPr>
            <w:r w:rsidRPr="00A47FFE">
              <w:rPr>
                <w:rFonts w:ascii="Arial" w:hAnsi="Arial" w:cs="Arial"/>
                <w:color w:val="000000"/>
              </w:rPr>
              <w:t>Low Carbon</w:t>
            </w:r>
          </w:p>
        </w:tc>
        <w:tc>
          <w:tcPr>
            <w:tcW w:w="2126" w:type="dxa"/>
            <w:shd w:val="clear" w:color="auto" w:fill="auto"/>
            <w:hideMark/>
          </w:tcPr>
          <w:p w:rsidR="006E1B71" w:rsidRPr="00A47FFE" w:rsidRDefault="006E1B71" w:rsidP="00535697">
            <w:pPr>
              <w:rPr>
                <w:rFonts w:ascii="Arial" w:hAnsi="Arial" w:cs="Arial"/>
                <w:color w:val="000000"/>
              </w:rPr>
            </w:pPr>
            <w:r w:rsidRPr="00A47FFE">
              <w:rPr>
                <w:rFonts w:ascii="Arial" w:hAnsi="Arial" w:cs="Arial"/>
                <w:color w:val="000000"/>
              </w:rPr>
              <w:t>Energie/</w:t>
            </w:r>
          </w:p>
          <w:p w:rsidR="006E1B71" w:rsidRPr="00A47FFE" w:rsidRDefault="006E1B71" w:rsidP="00535697">
            <w:pPr>
              <w:rPr>
                <w:rFonts w:ascii="Arial" w:hAnsi="Arial" w:cs="Arial"/>
                <w:color w:val="000000"/>
              </w:rPr>
            </w:pPr>
            <w:r w:rsidRPr="00A47FFE">
              <w:rPr>
                <w:rFonts w:ascii="Arial" w:hAnsi="Arial" w:cs="Arial"/>
                <w:color w:val="000000"/>
              </w:rPr>
              <w:t>Biobased</w:t>
            </w:r>
          </w:p>
        </w:tc>
        <w:tc>
          <w:tcPr>
            <w:tcW w:w="1559" w:type="dxa"/>
            <w:shd w:val="clear" w:color="auto" w:fill="auto"/>
            <w:hideMark/>
          </w:tcPr>
          <w:p w:rsidR="006E1B71" w:rsidRPr="00A47FFE" w:rsidRDefault="006E1B71" w:rsidP="00F75203">
            <w:pPr>
              <w:rPr>
                <w:rFonts w:ascii="Arial" w:hAnsi="Arial" w:cs="Arial"/>
                <w:bCs/>
                <w:iCs/>
                <w:color w:val="000000"/>
              </w:rPr>
            </w:pPr>
            <w:r w:rsidRPr="00A47FFE">
              <w:rPr>
                <w:rFonts w:ascii="Arial" w:hAnsi="Arial" w:cs="Arial"/>
                <w:color w:val="000000"/>
              </w:rPr>
              <w:t xml:space="preserve">€ </w:t>
            </w:r>
            <w:r w:rsidRPr="00A47FFE">
              <w:rPr>
                <w:rFonts w:ascii="Arial" w:hAnsi="Arial" w:cs="Arial"/>
                <w:bCs/>
                <w:iCs/>
                <w:color w:val="000000"/>
              </w:rPr>
              <w:t>1,25</w:t>
            </w:r>
          </w:p>
        </w:tc>
        <w:tc>
          <w:tcPr>
            <w:tcW w:w="1843" w:type="dxa"/>
          </w:tcPr>
          <w:p w:rsidR="006E1B71" w:rsidRPr="00A47FFE" w:rsidRDefault="006E1B71" w:rsidP="00F75203">
            <w:pPr>
              <w:rPr>
                <w:rFonts w:ascii="Arial" w:hAnsi="Arial" w:cs="Arial"/>
                <w:bCs/>
                <w:iCs/>
                <w:color w:val="000000"/>
              </w:rPr>
            </w:pPr>
            <w:r w:rsidRPr="00A47FFE">
              <w:rPr>
                <w:rFonts w:ascii="Arial" w:hAnsi="Arial" w:cs="Arial"/>
                <w:bCs/>
                <w:iCs/>
                <w:color w:val="000000"/>
              </w:rPr>
              <w:t>€ 1,25</w:t>
            </w:r>
          </w:p>
        </w:tc>
        <w:tc>
          <w:tcPr>
            <w:tcW w:w="1843" w:type="dxa"/>
            <w:shd w:val="clear" w:color="auto" w:fill="auto"/>
            <w:hideMark/>
          </w:tcPr>
          <w:p w:rsidR="006E1B71" w:rsidRPr="00A47FFE" w:rsidRDefault="006E1B71" w:rsidP="00F75203">
            <w:pPr>
              <w:rPr>
                <w:rFonts w:ascii="Arial" w:hAnsi="Arial" w:cs="Arial"/>
                <w:color w:val="000000"/>
              </w:rPr>
            </w:pPr>
            <w:r w:rsidRPr="00A47FFE">
              <w:rPr>
                <w:rFonts w:ascii="Arial" w:hAnsi="Arial" w:cs="Arial"/>
                <w:color w:val="000000"/>
              </w:rPr>
              <w:t>€ 1,63</w:t>
            </w:r>
          </w:p>
          <w:p w:rsidR="006E1B71" w:rsidRPr="00A47FFE" w:rsidRDefault="006E1B71" w:rsidP="00F75203">
            <w:pPr>
              <w:rPr>
                <w:rFonts w:ascii="Arial" w:hAnsi="Arial" w:cs="Arial"/>
                <w:color w:val="000000"/>
              </w:rPr>
            </w:pPr>
            <w:r w:rsidRPr="00A47FFE">
              <w:rPr>
                <w:rFonts w:ascii="Arial" w:hAnsi="Arial" w:cs="Arial"/>
                <w:color w:val="000000"/>
              </w:rPr>
              <w:t> </w:t>
            </w:r>
          </w:p>
        </w:tc>
      </w:tr>
      <w:tr w:rsidR="006E1B71" w:rsidRPr="00037854" w:rsidTr="00A94407">
        <w:trPr>
          <w:trHeight w:val="561"/>
        </w:trPr>
        <w:tc>
          <w:tcPr>
            <w:tcW w:w="1433" w:type="dxa"/>
            <w:shd w:val="clear" w:color="auto" w:fill="auto"/>
            <w:hideMark/>
          </w:tcPr>
          <w:p w:rsidR="006E1B71" w:rsidRPr="00A94407" w:rsidRDefault="006E1B71" w:rsidP="00F75203">
            <w:pPr>
              <w:rPr>
                <w:rFonts w:ascii="Arial" w:hAnsi="Arial" w:cs="Arial"/>
                <w:b/>
                <w:bCs/>
                <w:color w:val="000000"/>
              </w:rPr>
            </w:pPr>
            <w:r>
              <w:rPr>
                <w:rFonts w:ascii="Arial" w:hAnsi="Arial" w:cs="Arial"/>
                <w:b/>
                <w:bCs/>
                <w:color w:val="000000"/>
              </w:rPr>
              <w:t>Totale investering</w:t>
            </w:r>
          </w:p>
        </w:tc>
        <w:tc>
          <w:tcPr>
            <w:tcW w:w="2126" w:type="dxa"/>
            <w:shd w:val="clear" w:color="auto" w:fill="auto"/>
            <w:hideMark/>
          </w:tcPr>
          <w:p w:rsidR="006E1B71" w:rsidRPr="00037854" w:rsidRDefault="006E1B71" w:rsidP="00F75203">
            <w:pPr>
              <w:rPr>
                <w:rFonts w:ascii="Arial" w:hAnsi="Arial" w:cs="Arial"/>
                <w:b/>
                <w:color w:val="000000"/>
              </w:rPr>
            </w:pPr>
            <w:r w:rsidRPr="00037854">
              <w:rPr>
                <w:rFonts w:ascii="Arial" w:hAnsi="Arial" w:cs="Arial"/>
                <w:b/>
                <w:color w:val="000000"/>
              </w:rPr>
              <w:t> </w:t>
            </w:r>
          </w:p>
        </w:tc>
        <w:tc>
          <w:tcPr>
            <w:tcW w:w="1559" w:type="dxa"/>
            <w:shd w:val="clear" w:color="auto" w:fill="auto"/>
            <w:hideMark/>
          </w:tcPr>
          <w:p w:rsidR="006E1B71" w:rsidRPr="00037854" w:rsidRDefault="006E1B71" w:rsidP="00F75203">
            <w:pPr>
              <w:rPr>
                <w:rFonts w:ascii="Arial" w:hAnsi="Arial" w:cs="Arial"/>
                <w:b/>
                <w:bCs/>
                <w:iCs/>
                <w:color w:val="000000"/>
              </w:rPr>
            </w:pPr>
            <w:r w:rsidRPr="00037854">
              <w:rPr>
                <w:rFonts w:ascii="Arial" w:hAnsi="Arial" w:cs="Arial"/>
                <w:b/>
                <w:color w:val="000000"/>
              </w:rPr>
              <w:t xml:space="preserve">€ </w:t>
            </w:r>
            <w:r w:rsidRPr="00037854">
              <w:rPr>
                <w:rFonts w:ascii="Arial" w:hAnsi="Arial" w:cs="Arial"/>
                <w:b/>
                <w:bCs/>
                <w:iCs/>
                <w:color w:val="000000"/>
              </w:rPr>
              <w:t>23,05</w:t>
            </w:r>
          </w:p>
        </w:tc>
        <w:tc>
          <w:tcPr>
            <w:tcW w:w="1843" w:type="dxa"/>
          </w:tcPr>
          <w:p w:rsidR="006E1B71" w:rsidRPr="00037854" w:rsidRDefault="006E1B71" w:rsidP="00F75203">
            <w:pPr>
              <w:rPr>
                <w:rFonts w:ascii="Arial" w:hAnsi="Arial" w:cs="Arial"/>
                <w:b/>
                <w:bCs/>
                <w:iCs/>
                <w:color w:val="000000"/>
              </w:rPr>
            </w:pPr>
            <w:r w:rsidRPr="00037854">
              <w:rPr>
                <w:rFonts w:ascii="Arial" w:hAnsi="Arial" w:cs="Arial"/>
                <w:b/>
                <w:color w:val="000000"/>
              </w:rPr>
              <w:t xml:space="preserve">€ </w:t>
            </w:r>
            <w:r w:rsidRPr="00037854">
              <w:rPr>
                <w:rFonts w:ascii="Arial" w:hAnsi="Arial" w:cs="Arial"/>
                <w:b/>
                <w:bCs/>
                <w:iCs/>
                <w:color w:val="000000"/>
              </w:rPr>
              <w:t>7,4</w:t>
            </w:r>
          </w:p>
        </w:tc>
        <w:tc>
          <w:tcPr>
            <w:tcW w:w="1843" w:type="dxa"/>
            <w:shd w:val="clear" w:color="auto" w:fill="auto"/>
            <w:hideMark/>
          </w:tcPr>
          <w:p w:rsidR="006E1B71" w:rsidRPr="00037854" w:rsidRDefault="006E1B71" w:rsidP="00F75203">
            <w:pPr>
              <w:rPr>
                <w:rFonts w:ascii="Arial" w:hAnsi="Arial" w:cs="Arial"/>
                <w:b/>
                <w:color w:val="000000"/>
              </w:rPr>
            </w:pPr>
            <w:r w:rsidRPr="00037854">
              <w:rPr>
                <w:rFonts w:ascii="Arial" w:hAnsi="Arial" w:cs="Arial"/>
                <w:b/>
                <w:color w:val="000000"/>
              </w:rPr>
              <w:t>€ 7,88</w:t>
            </w:r>
          </w:p>
        </w:tc>
      </w:tr>
    </w:tbl>
    <w:p w:rsidR="00C418C3" w:rsidRDefault="00C418C3" w:rsidP="00386655">
      <w:pPr>
        <w:contextualSpacing/>
        <w:rPr>
          <w:rFonts w:ascii="Arial" w:hAnsi="Arial" w:cs="Arial"/>
        </w:rPr>
      </w:pPr>
    </w:p>
    <w:p w:rsidR="00386655" w:rsidRDefault="007A050E" w:rsidP="00386655">
      <w:pPr>
        <w:contextualSpacing/>
        <w:rPr>
          <w:rFonts w:ascii="Arial" w:hAnsi="Arial" w:cs="Arial"/>
        </w:rPr>
      </w:pPr>
      <w:r>
        <w:rPr>
          <w:rFonts w:ascii="Arial" w:hAnsi="Arial" w:cs="Arial"/>
        </w:rPr>
        <w:t xml:space="preserve">De middelen voor het </w:t>
      </w:r>
      <w:r>
        <w:rPr>
          <w:rFonts w:ascii="Arial" w:hAnsi="Arial" w:cs="Arial"/>
          <w:color w:val="000000"/>
        </w:rPr>
        <w:t>Participatie</w:t>
      </w:r>
      <w:r w:rsidRPr="00A47FFE">
        <w:rPr>
          <w:rFonts w:ascii="Arial" w:hAnsi="Arial" w:cs="Arial"/>
          <w:color w:val="000000"/>
        </w:rPr>
        <w:t>fonds</w:t>
      </w:r>
      <w:r>
        <w:rPr>
          <w:rFonts w:ascii="Arial" w:hAnsi="Arial" w:cs="Arial"/>
        </w:rPr>
        <w:t xml:space="preserve"> en het Proof of Concept fonds zijn aan Innovation Quarter verleend. De middelen voor fieldlabs zijn aan onderstaande fieldlabs verleend</w:t>
      </w:r>
      <w:r w:rsidR="00386655">
        <w:rPr>
          <w:rFonts w:ascii="Arial" w:hAnsi="Arial" w:cs="Arial"/>
        </w:rPr>
        <w:t xml:space="preserve">. </w:t>
      </w:r>
    </w:p>
    <w:p w:rsidR="00386655" w:rsidRDefault="00386655" w:rsidP="00386655">
      <w:pPr>
        <w:contextualSpacing/>
        <w:rPr>
          <w:rFonts w:ascii="Arial" w:hAnsi="Arial" w:cs="Arial"/>
        </w:rPr>
      </w:pPr>
    </w:p>
    <w:p w:rsidR="00414996" w:rsidRPr="007E2717" w:rsidRDefault="007E2717" w:rsidP="007E2717">
      <w:pPr>
        <w:pStyle w:val="Lijstalinea"/>
        <w:numPr>
          <w:ilvl w:val="0"/>
          <w:numId w:val="2"/>
        </w:numPr>
        <w:rPr>
          <w:b/>
        </w:rPr>
      </w:pPr>
      <w:r w:rsidRPr="007E2717">
        <w:rPr>
          <w:rFonts w:ascii="Arial" w:hAnsi="Arial" w:cs="Arial"/>
          <w:b/>
          <w:color w:val="000000"/>
        </w:rPr>
        <w:t>Proeftuin Delta Innovaties Zuid-Holland</w:t>
      </w:r>
    </w:p>
    <w:p w:rsidR="00AC644A" w:rsidRPr="00AC644A" w:rsidRDefault="00AC644A" w:rsidP="00AC644A">
      <w:pPr>
        <w:autoSpaceDE w:val="0"/>
        <w:autoSpaceDN w:val="0"/>
        <w:adjustRightInd w:val="0"/>
        <w:rPr>
          <w:rFonts w:ascii="Arial" w:hAnsi="Arial" w:cs="Arial"/>
        </w:rPr>
      </w:pPr>
      <w:r w:rsidRPr="00AC644A">
        <w:rPr>
          <w:rFonts w:ascii="Arial" w:hAnsi="Arial" w:cs="Arial"/>
        </w:rPr>
        <w:t xml:space="preserve">Proeftuin Delta Innovaties Zuid-Holland beoogt diverse open fysieke proeflocaties te realiseren voor het testen </w:t>
      </w:r>
      <w:r w:rsidR="005C7525">
        <w:rPr>
          <w:rFonts w:ascii="Arial" w:hAnsi="Arial" w:cs="Arial"/>
        </w:rPr>
        <w:t xml:space="preserve">en demonstreren </w:t>
      </w:r>
      <w:r w:rsidRPr="00AC644A">
        <w:rPr>
          <w:rFonts w:ascii="Arial" w:hAnsi="Arial" w:cs="Arial"/>
        </w:rPr>
        <w:t>van nieuwe innovatieve prototypes en producten</w:t>
      </w:r>
      <w:r w:rsidR="00F70C0B">
        <w:rPr>
          <w:rFonts w:ascii="Arial" w:hAnsi="Arial" w:cs="Arial"/>
        </w:rPr>
        <w:t xml:space="preserve"> op het gebied van: urban delta, safe delta en smart delta</w:t>
      </w:r>
      <w:r w:rsidRPr="00AC644A">
        <w:rPr>
          <w:rFonts w:ascii="Arial" w:hAnsi="Arial" w:cs="Arial"/>
        </w:rPr>
        <w:t xml:space="preserve">. Per concrete innovatie wordt samenwerking met studenten en onderzoekers opgezet. De nieuwe ideeën van ondernemers worden met hulp van kennis van kennisinstellingen en contacten met eindgebruikers en afnemers in de proeflocaties ontwikkeld tot marktrijke innovaties. </w:t>
      </w:r>
    </w:p>
    <w:p w:rsidR="007E2717" w:rsidRDefault="007E2717" w:rsidP="007E2717"/>
    <w:p w:rsidR="00AC644A" w:rsidRPr="00AC644A" w:rsidRDefault="00AC644A" w:rsidP="00AC644A">
      <w:pPr>
        <w:pStyle w:val="Lijstalinea"/>
        <w:numPr>
          <w:ilvl w:val="0"/>
          <w:numId w:val="2"/>
        </w:numPr>
        <w:rPr>
          <w:b/>
        </w:rPr>
      </w:pPr>
      <w:r w:rsidRPr="00AC644A">
        <w:rPr>
          <w:rFonts w:ascii="Arial" w:hAnsi="Arial" w:cs="Arial"/>
          <w:b/>
          <w:color w:val="000000"/>
        </w:rPr>
        <w:t>Dutch Optics Centre</w:t>
      </w:r>
      <w:r w:rsidR="004B1547">
        <w:rPr>
          <w:rFonts w:ascii="Arial" w:hAnsi="Arial" w:cs="Arial"/>
          <w:b/>
          <w:color w:val="000000"/>
        </w:rPr>
        <w:t xml:space="preserve"> (DANS)</w:t>
      </w:r>
    </w:p>
    <w:p w:rsidR="007D73CF" w:rsidRPr="007D73CF" w:rsidRDefault="007D73CF" w:rsidP="007D73CF">
      <w:pPr>
        <w:autoSpaceDE w:val="0"/>
        <w:autoSpaceDN w:val="0"/>
        <w:adjustRightInd w:val="0"/>
        <w:rPr>
          <w:rFonts w:ascii="Arial" w:eastAsiaTheme="minorHAnsi" w:hAnsi="Arial" w:cs="Arial"/>
          <w:lang w:eastAsia="en-US"/>
        </w:rPr>
      </w:pPr>
      <w:r w:rsidRPr="007D73CF">
        <w:rPr>
          <w:rFonts w:ascii="Arial" w:hAnsi="Arial" w:cs="Arial"/>
          <w:color w:val="000000"/>
        </w:rPr>
        <w:t>Het Dutch Optics Centre</w:t>
      </w:r>
      <w:r w:rsidRPr="007D73CF">
        <w:rPr>
          <w:rFonts w:ascii="Arial" w:hAnsi="Arial" w:cs="Arial"/>
          <w:color w:val="000000"/>
        </w:rPr>
        <w:t xml:space="preserve"> </w:t>
      </w:r>
      <w:r w:rsidRPr="007D73CF">
        <w:rPr>
          <w:rFonts w:ascii="Arial" w:eastAsiaTheme="minorHAnsi" w:hAnsi="Arial" w:cs="Arial"/>
          <w:lang w:eastAsia="en-US"/>
        </w:rPr>
        <w:t>heeft</w:t>
      </w:r>
      <w:r w:rsidR="004B1547" w:rsidRPr="007D73CF">
        <w:rPr>
          <w:rFonts w:ascii="Arial" w:eastAsiaTheme="minorHAnsi" w:hAnsi="Arial" w:cs="Arial"/>
          <w:lang w:eastAsia="en-US"/>
        </w:rPr>
        <w:t xml:space="preserve"> als doelstelling om de concurrentiepositie van het MKB in de</w:t>
      </w:r>
    </w:p>
    <w:p w:rsidR="001B127A" w:rsidRPr="007D73CF" w:rsidRDefault="004B1547" w:rsidP="001B127A">
      <w:pPr>
        <w:autoSpaceDE w:val="0"/>
        <w:autoSpaceDN w:val="0"/>
        <w:adjustRightInd w:val="0"/>
        <w:rPr>
          <w:rFonts w:ascii="Arial" w:eastAsiaTheme="minorHAnsi" w:hAnsi="Arial" w:cs="Arial"/>
          <w:lang w:eastAsia="en-US"/>
        </w:rPr>
      </w:pPr>
      <w:r w:rsidRPr="007D73CF">
        <w:rPr>
          <w:rFonts w:ascii="Arial" w:eastAsiaTheme="minorHAnsi" w:hAnsi="Arial" w:cs="Arial"/>
          <w:lang w:eastAsia="en-US"/>
        </w:rPr>
        <w:t xml:space="preserve">Zuidvleugel op het gebied van optomechatronica te versterken. Hierbij worden in </w:t>
      </w:r>
    </w:p>
    <w:p w:rsidR="00177A19" w:rsidRPr="00195EEA" w:rsidRDefault="004B1547" w:rsidP="007D73CF">
      <w:pPr>
        <w:autoSpaceDE w:val="0"/>
        <w:autoSpaceDN w:val="0"/>
        <w:adjustRightInd w:val="0"/>
        <w:rPr>
          <w:rFonts w:ascii="Arial" w:eastAsiaTheme="minorHAnsi" w:hAnsi="Arial" w:cs="Arial"/>
          <w:lang w:eastAsia="en-US"/>
        </w:rPr>
      </w:pPr>
      <w:r w:rsidRPr="007D73CF">
        <w:rPr>
          <w:rFonts w:ascii="Arial" w:eastAsiaTheme="minorHAnsi" w:hAnsi="Arial" w:cs="Arial"/>
          <w:lang w:eastAsia="en-US"/>
        </w:rPr>
        <w:t>het Nanosats application labs</w:t>
      </w:r>
      <w:r w:rsidR="001B127A">
        <w:rPr>
          <w:rFonts w:ascii="Arial" w:eastAsiaTheme="minorHAnsi" w:hAnsi="Arial" w:cs="Arial"/>
          <w:lang w:eastAsia="en-US"/>
        </w:rPr>
        <w:t xml:space="preserve"> (</w:t>
      </w:r>
      <w:r w:rsidR="00177A19">
        <w:rPr>
          <w:rFonts w:ascii="Arial" w:eastAsiaTheme="minorHAnsi" w:hAnsi="Arial" w:cs="Arial"/>
          <w:lang w:eastAsia="en-US"/>
        </w:rPr>
        <w:t>onderdeel van het Dutch Optics Centre</w:t>
      </w:r>
      <w:r w:rsidR="001B127A">
        <w:rPr>
          <w:rFonts w:ascii="Arial" w:eastAsiaTheme="minorHAnsi" w:hAnsi="Arial" w:cs="Arial"/>
          <w:lang w:eastAsia="en-US"/>
        </w:rPr>
        <w:t xml:space="preserve">) </w:t>
      </w:r>
      <w:r w:rsidRPr="007D73CF">
        <w:rPr>
          <w:rFonts w:ascii="Arial" w:eastAsiaTheme="minorHAnsi" w:hAnsi="Arial" w:cs="Arial"/>
          <w:lang w:eastAsia="en-US"/>
        </w:rPr>
        <w:t>samen met de</w:t>
      </w:r>
      <w:r w:rsidR="00177A19">
        <w:rPr>
          <w:rFonts w:ascii="Arial" w:eastAsiaTheme="minorHAnsi" w:hAnsi="Arial" w:cs="Arial"/>
          <w:lang w:eastAsia="en-US"/>
        </w:rPr>
        <w:t xml:space="preserve"> eindgebruiker </w:t>
      </w:r>
      <w:r w:rsidRPr="007D73CF">
        <w:rPr>
          <w:rFonts w:ascii="Arial" w:eastAsiaTheme="minorHAnsi" w:hAnsi="Arial" w:cs="Arial"/>
          <w:lang w:eastAsia="en-US"/>
        </w:rPr>
        <w:t>toepassingen</w:t>
      </w:r>
      <w:r w:rsidR="007D73CF" w:rsidRPr="007D73CF">
        <w:rPr>
          <w:rFonts w:ascii="Arial" w:eastAsiaTheme="minorHAnsi" w:hAnsi="Arial" w:cs="Arial"/>
          <w:lang w:eastAsia="en-US"/>
        </w:rPr>
        <w:t xml:space="preserve"> </w:t>
      </w:r>
      <w:r w:rsidR="006F4677">
        <w:rPr>
          <w:rFonts w:ascii="Arial" w:eastAsiaTheme="minorHAnsi" w:hAnsi="Arial" w:cs="Arial"/>
          <w:lang w:eastAsia="en-US"/>
        </w:rPr>
        <w:t xml:space="preserve">op het gebied van nanosatellieten </w:t>
      </w:r>
      <w:r w:rsidRPr="007D73CF">
        <w:rPr>
          <w:rFonts w:ascii="Arial" w:eastAsiaTheme="minorHAnsi" w:hAnsi="Arial" w:cs="Arial"/>
          <w:lang w:eastAsia="en-US"/>
        </w:rPr>
        <w:t>bedacht, ontwikkeld, ontworpen, getest en geëvalueerd</w:t>
      </w:r>
      <w:r w:rsidRPr="00195EEA">
        <w:rPr>
          <w:rFonts w:ascii="Arial" w:eastAsiaTheme="minorHAnsi" w:hAnsi="Arial" w:cs="Arial"/>
          <w:lang w:eastAsia="en-US"/>
        </w:rPr>
        <w:t>. Door het application lab in te richten bij TNO, wordt de bestaande infrastructuur hergebruikt voor nieuwe innovaties gezamenlijk</w:t>
      </w:r>
      <w:r w:rsidR="007D73CF" w:rsidRPr="00195EEA">
        <w:rPr>
          <w:rFonts w:ascii="Arial" w:eastAsiaTheme="minorHAnsi" w:hAnsi="Arial" w:cs="Arial"/>
          <w:lang w:eastAsia="en-US"/>
        </w:rPr>
        <w:t xml:space="preserve"> </w:t>
      </w:r>
      <w:r w:rsidRPr="00195EEA">
        <w:rPr>
          <w:rFonts w:ascii="Arial" w:eastAsiaTheme="minorHAnsi" w:hAnsi="Arial" w:cs="Arial"/>
          <w:lang w:eastAsia="en-US"/>
        </w:rPr>
        <w:t>met (MKB-)</w:t>
      </w:r>
      <w:r w:rsidR="009C6FE9">
        <w:rPr>
          <w:rFonts w:ascii="Arial" w:eastAsiaTheme="minorHAnsi" w:hAnsi="Arial" w:cs="Arial"/>
          <w:lang w:eastAsia="en-US"/>
        </w:rPr>
        <w:t>bedrijven, die mee-investeren in het fieldlab</w:t>
      </w:r>
      <w:r w:rsidRPr="00195EEA">
        <w:rPr>
          <w:rFonts w:ascii="Arial" w:eastAsiaTheme="minorHAnsi" w:hAnsi="Arial" w:cs="Arial"/>
          <w:lang w:eastAsia="en-US"/>
        </w:rPr>
        <w:t>.</w:t>
      </w:r>
    </w:p>
    <w:p w:rsidR="00177A19" w:rsidRPr="00195EEA" w:rsidRDefault="00177A19" w:rsidP="007D73CF">
      <w:pPr>
        <w:autoSpaceDE w:val="0"/>
        <w:autoSpaceDN w:val="0"/>
        <w:adjustRightInd w:val="0"/>
        <w:rPr>
          <w:rFonts w:ascii="Arial" w:eastAsiaTheme="minorHAnsi" w:hAnsi="Arial" w:cs="Arial"/>
          <w:lang w:eastAsia="en-US"/>
        </w:rPr>
      </w:pPr>
    </w:p>
    <w:p w:rsidR="007D73CF" w:rsidRPr="00195EEA" w:rsidRDefault="00773441" w:rsidP="00773441">
      <w:pPr>
        <w:pStyle w:val="Lijstalinea"/>
        <w:numPr>
          <w:ilvl w:val="0"/>
          <w:numId w:val="2"/>
        </w:numPr>
        <w:autoSpaceDE w:val="0"/>
        <w:autoSpaceDN w:val="0"/>
        <w:adjustRightInd w:val="0"/>
        <w:rPr>
          <w:rFonts w:ascii="Arial" w:hAnsi="Arial" w:cs="Arial"/>
          <w:b/>
        </w:rPr>
      </w:pPr>
      <w:r w:rsidRPr="00195EEA">
        <w:rPr>
          <w:rFonts w:ascii="Arial" w:hAnsi="Arial" w:cs="Arial"/>
          <w:b/>
          <w:color w:val="000000"/>
        </w:rPr>
        <w:t>The Green Village</w:t>
      </w:r>
    </w:p>
    <w:p w:rsidR="00773441" w:rsidRPr="00EC243D" w:rsidRDefault="00580863" w:rsidP="00773441">
      <w:pPr>
        <w:autoSpaceDE w:val="0"/>
        <w:autoSpaceDN w:val="0"/>
        <w:adjustRightInd w:val="0"/>
        <w:rPr>
          <w:rFonts w:ascii="Arial" w:hAnsi="Arial" w:cs="Arial"/>
        </w:rPr>
      </w:pPr>
      <w:r w:rsidRPr="00195EEA">
        <w:rPr>
          <w:rFonts w:ascii="Arial" w:hAnsi="Arial" w:cs="Arial"/>
        </w:rPr>
        <w:t>Om een duurzame toekomst sneller dichterbij te brengen, zijn radicale innovaties op systeemniveau nodig. The Green Village op de campus van de TU Delft biedt ruimte aan bedrijfsleven, kennisinstellingen, maatschappelijke organisaties en overheden die samenwerken om innovaties</w:t>
      </w:r>
      <w:r w:rsidR="00195EEA" w:rsidRPr="00195EEA">
        <w:rPr>
          <w:rFonts w:ascii="Arial" w:hAnsi="Arial" w:cs="Arial"/>
        </w:rPr>
        <w:t xml:space="preserve"> op het gebied van duurzaamheid (Water, energie, lucht en afval als grondstof) i</w:t>
      </w:r>
      <w:r w:rsidRPr="00195EEA">
        <w:rPr>
          <w:rFonts w:ascii="Arial" w:hAnsi="Arial" w:cs="Arial"/>
        </w:rPr>
        <w:t xml:space="preserve">n samenhang te </w:t>
      </w:r>
      <w:r w:rsidRPr="00EC243D">
        <w:rPr>
          <w:rFonts w:ascii="Arial" w:hAnsi="Arial" w:cs="Arial"/>
        </w:rPr>
        <w:t>onderzoeken, te ontwikkelen, te testen en te demonstreren.</w:t>
      </w:r>
    </w:p>
    <w:p w:rsidR="008F4E5B" w:rsidRPr="00EC243D" w:rsidRDefault="008F4E5B" w:rsidP="00773441">
      <w:pPr>
        <w:autoSpaceDE w:val="0"/>
        <w:autoSpaceDN w:val="0"/>
        <w:adjustRightInd w:val="0"/>
        <w:rPr>
          <w:rFonts w:ascii="Arial" w:hAnsi="Arial" w:cs="Arial"/>
        </w:rPr>
      </w:pPr>
    </w:p>
    <w:p w:rsidR="008F4E5B" w:rsidRPr="00EC243D" w:rsidRDefault="00EC243D" w:rsidP="008F4E5B">
      <w:pPr>
        <w:pStyle w:val="Lijstalinea"/>
        <w:numPr>
          <w:ilvl w:val="0"/>
          <w:numId w:val="2"/>
        </w:numPr>
        <w:autoSpaceDE w:val="0"/>
        <w:autoSpaceDN w:val="0"/>
        <w:adjustRightInd w:val="0"/>
        <w:rPr>
          <w:rFonts w:ascii="Arial" w:hAnsi="Arial" w:cs="Arial"/>
          <w:b/>
        </w:rPr>
      </w:pPr>
      <w:r>
        <w:rPr>
          <w:rFonts w:ascii="Arial" w:hAnsi="Arial" w:cs="Arial"/>
          <w:b/>
          <w:color w:val="000000"/>
        </w:rPr>
        <w:t xml:space="preserve">Toegepaste Innovaties </w:t>
      </w:r>
      <w:r w:rsidR="008F4E5B" w:rsidRPr="00EC243D">
        <w:rPr>
          <w:rFonts w:ascii="Arial" w:hAnsi="Arial" w:cs="Arial"/>
          <w:b/>
          <w:color w:val="000000"/>
        </w:rPr>
        <w:t>Maritieme Automatisering</w:t>
      </w:r>
      <w:r>
        <w:rPr>
          <w:rFonts w:ascii="Arial" w:hAnsi="Arial" w:cs="Arial"/>
          <w:b/>
          <w:color w:val="000000"/>
        </w:rPr>
        <w:t xml:space="preserve"> (TIMA</w:t>
      </w:r>
      <w:r w:rsidR="008F4E5B" w:rsidRPr="00EC243D">
        <w:rPr>
          <w:rFonts w:ascii="Arial" w:hAnsi="Arial" w:cs="Arial"/>
          <w:b/>
          <w:color w:val="000000"/>
        </w:rPr>
        <w:t>)</w:t>
      </w:r>
    </w:p>
    <w:p w:rsidR="005E2EA7" w:rsidRDefault="00EC243D" w:rsidP="005E2EA7">
      <w:pPr>
        <w:pStyle w:val="Pa6"/>
        <w:spacing w:after="160"/>
        <w:rPr>
          <w:rFonts w:ascii="Arial" w:hAnsi="Arial" w:cs="Arial"/>
          <w:color w:val="000000"/>
          <w:sz w:val="20"/>
          <w:szCs w:val="20"/>
        </w:rPr>
      </w:pPr>
      <w:r w:rsidRPr="00EC243D">
        <w:rPr>
          <w:rFonts w:ascii="Arial" w:hAnsi="Arial" w:cs="Arial"/>
          <w:color w:val="000000"/>
          <w:sz w:val="20"/>
          <w:szCs w:val="20"/>
        </w:rPr>
        <w:t>TIMA</w:t>
      </w:r>
      <w:r w:rsidR="00B4755F">
        <w:rPr>
          <w:rFonts w:ascii="Arial" w:hAnsi="Arial" w:cs="Arial"/>
          <w:color w:val="000000"/>
          <w:sz w:val="20"/>
          <w:szCs w:val="20"/>
        </w:rPr>
        <w:t xml:space="preserve"> werkt binnen </w:t>
      </w:r>
      <w:r>
        <w:rPr>
          <w:rFonts w:ascii="Arial" w:hAnsi="Arial" w:cs="Arial"/>
          <w:color w:val="000000"/>
          <w:sz w:val="20"/>
          <w:szCs w:val="20"/>
        </w:rPr>
        <w:t>de Duurzaamheidsfabriek</w:t>
      </w:r>
      <w:r w:rsidRPr="00EC243D">
        <w:rPr>
          <w:rFonts w:ascii="Arial" w:hAnsi="Arial" w:cs="Arial"/>
          <w:color w:val="000000"/>
          <w:sz w:val="20"/>
          <w:szCs w:val="20"/>
        </w:rPr>
        <w:t xml:space="preserve"> aan het ontwikkelen, prototypen en testen van nieuwe methodes voor het produceren van schepen en scheepsonderdelen.</w:t>
      </w:r>
      <w:r w:rsidR="006241E1">
        <w:rPr>
          <w:rFonts w:ascii="Arial" w:hAnsi="Arial" w:cs="Arial"/>
          <w:color w:val="000000"/>
          <w:sz w:val="20"/>
          <w:szCs w:val="20"/>
        </w:rPr>
        <w:t xml:space="preserve"> </w:t>
      </w:r>
      <w:r w:rsidRPr="00EC243D">
        <w:rPr>
          <w:rFonts w:ascii="Arial" w:hAnsi="Arial" w:cs="Arial"/>
          <w:color w:val="000000"/>
          <w:sz w:val="20"/>
          <w:szCs w:val="20"/>
        </w:rPr>
        <w:t xml:space="preserve">De technische innovatie zit vooral in het automatisch kunnen lassen </w:t>
      </w:r>
      <w:r w:rsidR="006241E1">
        <w:rPr>
          <w:rFonts w:ascii="Arial" w:hAnsi="Arial" w:cs="Arial"/>
          <w:color w:val="000000"/>
          <w:sz w:val="20"/>
          <w:szCs w:val="20"/>
        </w:rPr>
        <w:t>van</w:t>
      </w:r>
      <w:r w:rsidRPr="00EC243D">
        <w:rPr>
          <w:rFonts w:ascii="Arial" w:hAnsi="Arial" w:cs="Arial"/>
          <w:color w:val="000000"/>
          <w:sz w:val="20"/>
          <w:szCs w:val="20"/>
        </w:rPr>
        <w:t xml:space="preserve"> grote scheepsonderdelen.</w:t>
      </w:r>
      <w:r w:rsidR="006241E1">
        <w:rPr>
          <w:rFonts w:ascii="Arial" w:hAnsi="Arial" w:cs="Arial"/>
          <w:color w:val="000000"/>
          <w:sz w:val="20"/>
          <w:szCs w:val="20"/>
        </w:rPr>
        <w:t xml:space="preserve"> Binnen TIMA wordt nauw samengewerkt</w:t>
      </w:r>
      <w:r w:rsidRPr="00EC243D">
        <w:rPr>
          <w:rFonts w:ascii="Arial" w:hAnsi="Arial" w:cs="Arial"/>
          <w:color w:val="000000"/>
          <w:sz w:val="20"/>
          <w:szCs w:val="20"/>
        </w:rPr>
        <w:t xml:space="preserve"> met MKB en kennisinstituten en het betrekken van het beroepsonderwijs zodat innovaties in de praktijk ook daadwerkelijk uitgevoerd kunnen worden door daartoe opgeleide vaklieden.</w:t>
      </w:r>
    </w:p>
    <w:p w:rsidR="00A20556" w:rsidRPr="00A20556" w:rsidRDefault="00A20556" w:rsidP="00A20556">
      <w:pPr>
        <w:rPr>
          <w:lang w:eastAsia="en-US"/>
        </w:rPr>
      </w:pPr>
    </w:p>
    <w:p w:rsidR="006241E1" w:rsidRPr="008C3606" w:rsidRDefault="008C3606" w:rsidP="008C3606">
      <w:pPr>
        <w:pStyle w:val="Lijstalinea"/>
        <w:numPr>
          <w:ilvl w:val="0"/>
          <w:numId w:val="2"/>
        </w:numPr>
        <w:rPr>
          <w:b/>
          <w:lang w:eastAsia="en-US"/>
        </w:rPr>
      </w:pPr>
      <w:bookmarkStart w:id="0" w:name="_GoBack"/>
      <w:bookmarkEnd w:id="0"/>
      <w:r w:rsidRPr="008C3606">
        <w:rPr>
          <w:rFonts w:ascii="Arial" w:hAnsi="Arial" w:cs="Arial"/>
          <w:b/>
          <w:color w:val="000000"/>
        </w:rPr>
        <w:lastRenderedPageBreak/>
        <w:t>FreshTeq</w:t>
      </w:r>
    </w:p>
    <w:p w:rsidR="00387DB9" w:rsidRDefault="00C24BF8" w:rsidP="008F4E5B">
      <w:pPr>
        <w:autoSpaceDE w:val="0"/>
        <w:autoSpaceDN w:val="0"/>
        <w:adjustRightInd w:val="0"/>
        <w:rPr>
          <w:rFonts w:ascii="Arial" w:hAnsi="Arial" w:cs="Arial"/>
        </w:rPr>
      </w:pPr>
      <w:r w:rsidRPr="00387DB9">
        <w:rPr>
          <w:rFonts w:ascii="Arial" w:hAnsi="Arial" w:cs="Arial"/>
        </w:rPr>
        <w:t xml:space="preserve">Het is de ambitie van het fieldlab </w:t>
      </w:r>
      <w:r w:rsidR="00387DB9" w:rsidRPr="00387DB9">
        <w:rPr>
          <w:rFonts w:ascii="Arial" w:hAnsi="Arial" w:cs="Arial"/>
          <w:color w:val="000000"/>
        </w:rPr>
        <w:t xml:space="preserve">FreshTeq </w:t>
      </w:r>
      <w:r w:rsidRPr="00387DB9">
        <w:rPr>
          <w:rFonts w:ascii="Arial" w:hAnsi="Arial" w:cs="Arial"/>
        </w:rPr>
        <w:t xml:space="preserve">om een transitie van de Nederlandse tuinbouwsector te bewerkstelligen: van leverancier van vers voedsel tot leverancier van systemen en kennis om overal ter wereld veilig, betrouwbaar en betaalbaar voldoende voedsel te produceren. </w:t>
      </w:r>
      <w:r w:rsidR="0016240B" w:rsidRPr="00CE1249">
        <w:rPr>
          <w:rFonts w:ascii="Arial" w:hAnsi="Arial" w:cs="Arial"/>
          <w:color w:val="000000"/>
        </w:rPr>
        <w:t>Bedrijven werken daarom in dit Fieldlab samen aan business intelligence, het ontwikkelen van onderscheidende systemen gebaseerd op smart technologieën, partnerships met lokale part</w:t>
      </w:r>
      <w:r w:rsidR="000A32E3">
        <w:rPr>
          <w:rFonts w:ascii="Arial" w:hAnsi="Arial" w:cs="Arial"/>
          <w:color w:val="000000"/>
        </w:rPr>
        <w:t>ijen en gerichte marktbenadering</w:t>
      </w:r>
      <w:r w:rsidR="0016240B" w:rsidRPr="00CE1249">
        <w:rPr>
          <w:rFonts w:ascii="Arial" w:hAnsi="Arial" w:cs="Arial"/>
          <w:color w:val="000000"/>
        </w:rPr>
        <w:t>.</w:t>
      </w:r>
      <w:r w:rsidR="0016240B">
        <w:rPr>
          <w:rFonts w:ascii="Arial" w:hAnsi="Arial" w:cs="Arial"/>
          <w:color w:val="000000"/>
        </w:rPr>
        <w:t xml:space="preserve"> </w:t>
      </w:r>
      <w:r w:rsidRPr="00387DB9">
        <w:rPr>
          <w:rFonts w:ascii="Arial" w:hAnsi="Arial" w:cs="Arial"/>
        </w:rPr>
        <w:t xml:space="preserve">De combinatie van teeltkennis en </w:t>
      </w:r>
      <w:r w:rsidRPr="00CE1249">
        <w:rPr>
          <w:rFonts w:ascii="Arial" w:hAnsi="Arial" w:cs="Arial"/>
        </w:rPr>
        <w:t xml:space="preserve">technologie maakt de uitgangspositie van Zuid-Holland uniek. </w:t>
      </w:r>
    </w:p>
    <w:p w:rsidR="0049044A" w:rsidRDefault="0049044A" w:rsidP="008F4E5B">
      <w:pPr>
        <w:autoSpaceDE w:val="0"/>
        <w:autoSpaceDN w:val="0"/>
        <w:adjustRightInd w:val="0"/>
        <w:rPr>
          <w:rFonts w:ascii="Arial" w:hAnsi="Arial" w:cs="Arial"/>
        </w:rPr>
      </w:pPr>
    </w:p>
    <w:p w:rsidR="0049044A" w:rsidRDefault="0049044A" w:rsidP="008F4E5B">
      <w:pPr>
        <w:autoSpaceDE w:val="0"/>
        <w:autoSpaceDN w:val="0"/>
        <w:adjustRightInd w:val="0"/>
        <w:rPr>
          <w:rFonts w:ascii="Arial" w:hAnsi="Arial" w:cs="Arial"/>
        </w:rPr>
      </w:pPr>
    </w:p>
    <w:tbl>
      <w:tblPr>
        <w:tblW w:w="9400" w:type="dxa"/>
        <w:tblCellMar>
          <w:left w:w="0" w:type="dxa"/>
          <w:right w:w="0" w:type="dxa"/>
        </w:tblCellMar>
        <w:tblLook w:val="04A0" w:firstRow="1" w:lastRow="0" w:firstColumn="1" w:lastColumn="0" w:noHBand="0" w:noVBand="1"/>
      </w:tblPr>
      <w:tblGrid>
        <w:gridCol w:w="3940"/>
        <w:gridCol w:w="1800"/>
        <w:gridCol w:w="1700"/>
        <w:gridCol w:w="1960"/>
      </w:tblGrid>
      <w:tr w:rsidR="0049044A" w:rsidTr="00F75203">
        <w:trPr>
          <w:trHeight w:val="510"/>
        </w:trPr>
        <w:tc>
          <w:tcPr>
            <w:tcW w:w="39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9044A" w:rsidRDefault="0049044A" w:rsidP="00F75203">
            <w:pPr>
              <w:rPr>
                <w:rFonts w:ascii="Arial" w:hAnsi="Arial" w:cs="Arial"/>
                <w:b/>
                <w:bCs/>
                <w:color w:val="000000"/>
              </w:rPr>
            </w:pPr>
            <w:r>
              <w:rPr>
                <w:rFonts w:ascii="Arial" w:hAnsi="Arial" w:cs="Arial"/>
                <w:b/>
                <w:bCs/>
                <w:color w:val="000000"/>
              </w:rPr>
              <w:t>Fieldlab</w:t>
            </w:r>
          </w:p>
        </w:tc>
        <w:tc>
          <w:tcPr>
            <w:tcW w:w="18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9044A" w:rsidRDefault="0049044A" w:rsidP="00F75203">
            <w:pPr>
              <w:rPr>
                <w:rFonts w:ascii="Arial" w:hAnsi="Arial" w:cs="Arial"/>
                <w:b/>
                <w:bCs/>
                <w:color w:val="000000"/>
              </w:rPr>
            </w:pPr>
            <w:r>
              <w:rPr>
                <w:rFonts w:ascii="Arial" w:hAnsi="Arial" w:cs="Arial"/>
                <w:b/>
                <w:bCs/>
                <w:color w:val="000000"/>
              </w:rPr>
              <w:t>EFRO-bijdrage</w:t>
            </w:r>
          </w:p>
        </w:tc>
        <w:tc>
          <w:tcPr>
            <w:tcW w:w="17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9044A" w:rsidRDefault="0049044A" w:rsidP="00F75203">
            <w:pPr>
              <w:rPr>
                <w:rFonts w:ascii="Arial" w:hAnsi="Arial" w:cs="Arial"/>
                <w:b/>
                <w:bCs/>
                <w:color w:val="000000"/>
              </w:rPr>
            </w:pPr>
            <w:r>
              <w:rPr>
                <w:rFonts w:ascii="Arial" w:hAnsi="Arial" w:cs="Arial"/>
                <w:b/>
                <w:bCs/>
                <w:color w:val="000000"/>
              </w:rPr>
              <w:t>Provinciale cofinanciering</w:t>
            </w:r>
          </w:p>
        </w:tc>
        <w:tc>
          <w:tcPr>
            <w:tcW w:w="19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9044A" w:rsidRDefault="0049044A" w:rsidP="00F75203">
            <w:pPr>
              <w:rPr>
                <w:rFonts w:ascii="Arial" w:hAnsi="Arial" w:cs="Arial"/>
                <w:b/>
                <w:bCs/>
                <w:color w:val="000000"/>
              </w:rPr>
            </w:pPr>
            <w:r>
              <w:rPr>
                <w:rFonts w:ascii="Arial" w:hAnsi="Arial" w:cs="Arial"/>
                <w:b/>
                <w:bCs/>
                <w:color w:val="000000"/>
              </w:rPr>
              <w:t>Rijkscofinanciering</w:t>
            </w:r>
          </w:p>
        </w:tc>
      </w:tr>
      <w:tr w:rsidR="0049044A" w:rsidTr="00F75203">
        <w:trPr>
          <w:trHeight w:val="255"/>
        </w:trPr>
        <w:tc>
          <w:tcPr>
            <w:tcW w:w="39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9044A" w:rsidRPr="005932E5" w:rsidRDefault="0049044A" w:rsidP="005932E5">
            <w:pPr>
              <w:rPr>
                <w:rFonts w:ascii="Arial" w:hAnsi="Arial" w:cs="Arial"/>
                <w:color w:val="000000"/>
              </w:rPr>
            </w:pPr>
            <w:r w:rsidRPr="005932E5">
              <w:rPr>
                <w:rFonts w:ascii="Arial" w:hAnsi="Arial" w:cs="Arial"/>
                <w:color w:val="000000"/>
              </w:rPr>
              <w:t>Proeftuin Delta Innovaties Zuid-Holland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9044A" w:rsidRDefault="0049044A" w:rsidP="00F75203">
            <w:pPr>
              <w:rPr>
                <w:rFonts w:ascii="Arial" w:hAnsi="Arial" w:cs="Arial"/>
                <w:color w:val="000000"/>
              </w:rPr>
            </w:pPr>
            <w:r>
              <w:rPr>
                <w:rFonts w:ascii="Arial" w:hAnsi="Arial" w:cs="Arial"/>
                <w:color w:val="000000"/>
              </w:rPr>
              <w:t xml:space="preserve">           700.000,00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9044A" w:rsidRDefault="0049044A" w:rsidP="00F75203">
            <w:pPr>
              <w:rPr>
                <w:rFonts w:ascii="Arial" w:hAnsi="Arial" w:cs="Arial"/>
                <w:color w:val="000000"/>
              </w:rPr>
            </w:pPr>
            <w:r>
              <w:rPr>
                <w:rFonts w:ascii="Arial" w:hAnsi="Arial" w:cs="Arial"/>
                <w:color w:val="000000"/>
              </w:rPr>
              <w:t xml:space="preserve">          705.947,00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9044A" w:rsidRDefault="0049044A" w:rsidP="00F75203">
            <w:pPr>
              <w:rPr>
                <w:rFonts w:ascii="Arial" w:hAnsi="Arial" w:cs="Arial"/>
                <w:color w:val="000000"/>
              </w:rPr>
            </w:pPr>
            <w:r>
              <w:rPr>
                <w:rFonts w:ascii="Arial" w:hAnsi="Arial" w:cs="Arial"/>
                <w:color w:val="000000"/>
              </w:rPr>
              <w:t xml:space="preserve">              700.000,00 </w:t>
            </w:r>
          </w:p>
        </w:tc>
      </w:tr>
      <w:tr w:rsidR="0049044A" w:rsidTr="00F75203">
        <w:trPr>
          <w:trHeight w:val="255"/>
        </w:trPr>
        <w:tc>
          <w:tcPr>
            <w:tcW w:w="39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9044A" w:rsidRPr="005932E5" w:rsidRDefault="0049044A" w:rsidP="005932E5">
            <w:pPr>
              <w:rPr>
                <w:rFonts w:ascii="Arial" w:hAnsi="Arial" w:cs="Arial"/>
                <w:color w:val="000000"/>
              </w:rPr>
            </w:pPr>
            <w:r w:rsidRPr="005932E5">
              <w:rPr>
                <w:rFonts w:ascii="Arial" w:hAnsi="Arial" w:cs="Arial"/>
                <w:color w:val="000000"/>
              </w:rPr>
              <w:t>Dutch Optics Centre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9044A" w:rsidRDefault="0049044A" w:rsidP="00F75203">
            <w:pPr>
              <w:rPr>
                <w:rFonts w:ascii="Arial" w:hAnsi="Arial" w:cs="Arial"/>
                <w:color w:val="000000"/>
              </w:rPr>
            </w:pPr>
            <w:r>
              <w:rPr>
                <w:rFonts w:ascii="Arial" w:hAnsi="Arial" w:cs="Arial"/>
                <w:color w:val="000000"/>
              </w:rPr>
              <w:t xml:space="preserve">           633.411,00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9044A" w:rsidRDefault="0049044A" w:rsidP="00F75203">
            <w:pP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9044A" w:rsidRDefault="0049044A" w:rsidP="00F75203">
            <w:pPr>
              <w:rPr>
                <w:rFonts w:ascii="Arial" w:hAnsi="Arial" w:cs="Arial"/>
                <w:color w:val="000000"/>
              </w:rPr>
            </w:pPr>
            <w:r>
              <w:rPr>
                <w:rFonts w:ascii="Arial" w:hAnsi="Arial" w:cs="Arial"/>
                <w:color w:val="000000"/>
              </w:rPr>
              <w:t> </w:t>
            </w:r>
          </w:p>
        </w:tc>
      </w:tr>
      <w:tr w:rsidR="0049044A" w:rsidTr="00F75203">
        <w:trPr>
          <w:trHeight w:val="255"/>
        </w:trPr>
        <w:tc>
          <w:tcPr>
            <w:tcW w:w="39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9044A" w:rsidRPr="005932E5" w:rsidRDefault="0049044A" w:rsidP="005932E5">
            <w:pPr>
              <w:rPr>
                <w:rFonts w:ascii="Arial" w:hAnsi="Arial" w:cs="Arial"/>
                <w:color w:val="000000"/>
              </w:rPr>
            </w:pPr>
            <w:r w:rsidRPr="005932E5">
              <w:rPr>
                <w:rFonts w:ascii="Arial" w:hAnsi="Arial" w:cs="Arial"/>
                <w:color w:val="000000"/>
              </w:rPr>
              <w:t>The Green Village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9044A" w:rsidRDefault="0049044A" w:rsidP="00F75203">
            <w:pPr>
              <w:rPr>
                <w:rFonts w:ascii="Arial" w:hAnsi="Arial" w:cs="Arial"/>
                <w:color w:val="000000"/>
              </w:rPr>
            </w:pPr>
            <w:r>
              <w:rPr>
                <w:rFonts w:ascii="Arial" w:hAnsi="Arial" w:cs="Arial"/>
                <w:color w:val="000000"/>
              </w:rPr>
              <w:t xml:space="preserve">         1.664.116,00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9044A" w:rsidRDefault="0049044A" w:rsidP="00F75203">
            <w:pPr>
              <w:rPr>
                <w:rFonts w:ascii="Arial" w:hAnsi="Arial" w:cs="Arial"/>
                <w:color w:val="000000"/>
              </w:rPr>
            </w:pPr>
            <w:r>
              <w:rPr>
                <w:rFonts w:ascii="Arial" w:hAnsi="Arial" w:cs="Arial"/>
                <w:color w:val="000000"/>
              </w:rPr>
              <w:t xml:space="preserve">          832.057,00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9044A" w:rsidRDefault="0049044A" w:rsidP="00F75203">
            <w:pPr>
              <w:rPr>
                <w:rFonts w:ascii="Arial" w:hAnsi="Arial" w:cs="Arial"/>
                <w:color w:val="000000"/>
              </w:rPr>
            </w:pPr>
            <w:r>
              <w:rPr>
                <w:rFonts w:ascii="Arial" w:hAnsi="Arial" w:cs="Arial"/>
                <w:color w:val="000000"/>
              </w:rPr>
              <w:t> </w:t>
            </w:r>
          </w:p>
        </w:tc>
      </w:tr>
      <w:tr w:rsidR="0049044A" w:rsidTr="00F75203">
        <w:trPr>
          <w:trHeight w:val="510"/>
        </w:trPr>
        <w:tc>
          <w:tcPr>
            <w:tcW w:w="39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9044A" w:rsidRPr="005932E5" w:rsidRDefault="0049044A" w:rsidP="005932E5">
            <w:pPr>
              <w:rPr>
                <w:rFonts w:ascii="Arial" w:hAnsi="Arial" w:cs="Arial"/>
                <w:color w:val="000000"/>
              </w:rPr>
            </w:pPr>
            <w:r w:rsidRPr="005932E5">
              <w:rPr>
                <w:rFonts w:ascii="Arial" w:hAnsi="Arial" w:cs="Arial"/>
                <w:color w:val="000000"/>
              </w:rPr>
              <w:t xml:space="preserve">Toegepaste Innovaties voor Maritieme Automatisering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9044A" w:rsidRDefault="0049044A" w:rsidP="00F75203">
            <w:pPr>
              <w:rPr>
                <w:rFonts w:ascii="Arial" w:hAnsi="Arial" w:cs="Arial"/>
                <w:color w:val="000000"/>
              </w:rPr>
            </w:pPr>
            <w:r>
              <w:rPr>
                <w:rFonts w:ascii="Arial" w:hAnsi="Arial" w:cs="Arial"/>
                <w:color w:val="000000"/>
              </w:rPr>
              <w:t xml:space="preserve">         1.047.139,20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9044A" w:rsidRDefault="0049044A" w:rsidP="00F75203">
            <w:pPr>
              <w:rPr>
                <w:rFonts w:ascii="Arial" w:hAnsi="Arial" w:cs="Arial"/>
                <w:color w:val="000000"/>
              </w:rPr>
            </w:pPr>
            <w:r>
              <w:rPr>
                <w:rFonts w:ascii="Arial" w:hAnsi="Arial" w:cs="Arial"/>
                <w:color w:val="000000"/>
              </w:rPr>
              <w:t xml:space="preserve">          461.996,00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9044A" w:rsidRDefault="0049044A" w:rsidP="00F75203">
            <w:pPr>
              <w:rPr>
                <w:rFonts w:ascii="Arial" w:hAnsi="Arial" w:cs="Arial"/>
                <w:color w:val="000000"/>
              </w:rPr>
            </w:pPr>
            <w:r>
              <w:rPr>
                <w:rFonts w:ascii="Arial" w:hAnsi="Arial" w:cs="Arial"/>
                <w:color w:val="000000"/>
              </w:rPr>
              <w:t> </w:t>
            </w:r>
          </w:p>
        </w:tc>
      </w:tr>
      <w:tr w:rsidR="0049044A" w:rsidTr="00F75203">
        <w:trPr>
          <w:trHeight w:val="255"/>
        </w:trPr>
        <w:tc>
          <w:tcPr>
            <w:tcW w:w="39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9044A" w:rsidRPr="005932E5" w:rsidRDefault="0049044A" w:rsidP="005932E5">
            <w:pPr>
              <w:rPr>
                <w:rFonts w:ascii="Arial" w:hAnsi="Arial" w:cs="Arial"/>
                <w:color w:val="000000"/>
              </w:rPr>
            </w:pPr>
            <w:r w:rsidRPr="005932E5">
              <w:rPr>
                <w:rFonts w:ascii="Arial" w:hAnsi="Arial" w:cs="Arial"/>
                <w:color w:val="000000"/>
              </w:rPr>
              <w:t>FreshTeq</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9044A" w:rsidRDefault="0049044A" w:rsidP="00F75203">
            <w:pPr>
              <w:rPr>
                <w:rFonts w:ascii="Arial" w:hAnsi="Arial" w:cs="Arial"/>
                <w:color w:val="000000"/>
              </w:rPr>
            </w:pPr>
            <w:r>
              <w:rPr>
                <w:rFonts w:ascii="Arial" w:hAnsi="Arial" w:cs="Arial"/>
                <w:color w:val="000000"/>
              </w:rPr>
              <w:t xml:space="preserve">           452.339,00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9044A" w:rsidRDefault="0049044A" w:rsidP="00F75203">
            <w:pPr>
              <w:rPr>
                <w:rFonts w:ascii="Arial" w:hAnsi="Arial" w:cs="Arial"/>
                <w:color w:val="000000"/>
              </w:rPr>
            </w:pPr>
            <w:r>
              <w:rPr>
                <w:rFonts w:ascii="Arial" w:hAnsi="Arial" w:cs="Arial"/>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9044A" w:rsidRDefault="0049044A" w:rsidP="00F75203">
            <w:pPr>
              <w:rPr>
                <w:rFonts w:ascii="Arial" w:hAnsi="Arial" w:cs="Arial"/>
                <w:color w:val="000000"/>
              </w:rPr>
            </w:pPr>
            <w:r>
              <w:rPr>
                <w:rFonts w:ascii="Arial" w:hAnsi="Arial" w:cs="Arial"/>
                <w:color w:val="000000"/>
              </w:rPr>
              <w:t xml:space="preserve">              479.911,00 </w:t>
            </w:r>
          </w:p>
        </w:tc>
      </w:tr>
      <w:tr w:rsidR="0049044A" w:rsidTr="00F75203">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9044A" w:rsidRDefault="0049044A" w:rsidP="00F75203">
            <w:pPr>
              <w:rPr>
                <w:rFonts w:ascii="Arial" w:hAnsi="Arial" w:cs="Arial"/>
                <w:b/>
                <w:bCs/>
                <w:color w:val="000000"/>
              </w:rPr>
            </w:pPr>
            <w:r>
              <w:rPr>
                <w:rFonts w:ascii="Arial" w:hAnsi="Arial" w:cs="Arial"/>
                <w:b/>
                <w:bCs/>
                <w:color w:val="000000"/>
              </w:rPr>
              <w:t>Totaal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9044A" w:rsidRDefault="0049044A" w:rsidP="00F75203">
            <w:pPr>
              <w:rPr>
                <w:rFonts w:ascii="Arial" w:hAnsi="Arial" w:cs="Arial"/>
                <w:b/>
                <w:bCs/>
                <w:color w:val="000000"/>
              </w:rPr>
            </w:pPr>
            <w:r>
              <w:rPr>
                <w:rFonts w:ascii="Arial" w:hAnsi="Arial" w:cs="Arial"/>
                <w:b/>
                <w:bCs/>
                <w:color w:val="000000"/>
              </w:rPr>
              <w:t xml:space="preserve">         4.497.005,20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9044A" w:rsidRDefault="0049044A" w:rsidP="00F75203">
            <w:pPr>
              <w:rPr>
                <w:rFonts w:ascii="Arial" w:hAnsi="Arial" w:cs="Arial"/>
                <w:b/>
                <w:bCs/>
                <w:color w:val="000000"/>
              </w:rPr>
            </w:pPr>
            <w:r>
              <w:rPr>
                <w:rFonts w:ascii="Arial" w:hAnsi="Arial" w:cs="Arial"/>
                <w:b/>
                <w:bCs/>
                <w:color w:val="000000"/>
              </w:rPr>
              <w:t xml:space="preserve">       2.000.000,00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9044A" w:rsidRDefault="0049044A" w:rsidP="00F75203">
            <w:pPr>
              <w:rPr>
                <w:rFonts w:ascii="Arial" w:hAnsi="Arial" w:cs="Arial"/>
                <w:b/>
                <w:bCs/>
                <w:color w:val="000000"/>
              </w:rPr>
            </w:pPr>
            <w:r>
              <w:rPr>
                <w:rFonts w:ascii="Arial" w:hAnsi="Arial" w:cs="Arial"/>
                <w:b/>
                <w:bCs/>
                <w:color w:val="000000"/>
              </w:rPr>
              <w:t xml:space="preserve">           1.179.911,00 </w:t>
            </w:r>
          </w:p>
        </w:tc>
      </w:tr>
    </w:tbl>
    <w:p w:rsidR="0049044A" w:rsidRPr="00CE1249" w:rsidRDefault="0049044A" w:rsidP="008F4E5B">
      <w:pPr>
        <w:autoSpaceDE w:val="0"/>
        <w:autoSpaceDN w:val="0"/>
        <w:adjustRightInd w:val="0"/>
        <w:rPr>
          <w:rFonts w:ascii="Arial" w:hAnsi="Arial" w:cs="Arial"/>
          <w:b/>
        </w:rPr>
      </w:pPr>
    </w:p>
    <w:sectPr w:rsidR="0049044A" w:rsidRPr="00CE1249" w:rsidSect="0075404F">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wift">
    <w:panose1 w:val="020B0500000000000000"/>
    <w:charset w:val="00"/>
    <w:family w:val="swiss"/>
    <w:pitch w:val="variable"/>
    <w:sig w:usb0="800000A3" w:usb1="00000040" w:usb2="00000000" w:usb3="00000000" w:csb0="00000009" w:csb1="00000000"/>
  </w:font>
  <w:font w:name="Consolas">
    <w:panose1 w:val="020B0609020204030204"/>
    <w:charset w:val="00"/>
    <w:family w:val="modern"/>
    <w:pitch w:val="fixed"/>
    <w:sig w:usb0="E10002FF" w:usb1="4000FCFF" w:usb2="00000009" w:usb3="00000000" w:csb0="0000019F" w:csb1="00000000"/>
  </w:font>
  <w:font w:name="Avenir Book">
    <w:altName w:val="Avenir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D13F1"/>
    <w:multiLevelType w:val="hybridMultilevel"/>
    <w:tmpl w:val="44ACE774"/>
    <w:lvl w:ilvl="0" w:tplc="81AC17EE">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C990301"/>
    <w:multiLevelType w:val="hybridMultilevel"/>
    <w:tmpl w:val="E1E24B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05B50F6"/>
    <w:multiLevelType w:val="hybridMultilevel"/>
    <w:tmpl w:val="4906CBD0"/>
    <w:lvl w:ilvl="0" w:tplc="EA7C5842">
      <w:start w:val="1"/>
      <w:numFmt w:val="decimal"/>
      <w:lvlText w:val="%1."/>
      <w:lvlJc w:val="left"/>
      <w:pPr>
        <w:ind w:left="360" w:hanging="360"/>
      </w:pPr>
      <w:rPr>
        <w:rFonts w:ascii="Arial" w:hAnsi="Arial" w:cs="Arial" w:hint="default"/>
        <w:color w:val="00000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655"/>
    <w:rsid w:val="000005B9"/>
    <w:rsid w:val="000064DE"/>
    <w:rsid w:val="0001661B"/>
    <w:rsid w:val="000219BF"/>
    <w:rsid w:val="00022A78"/>
    <w:rsid w:val="00022F05"/>
    <w:rsid w:val="00024995"/>
    <w:rsid w:val="00034061"/>
    <w:rsid w:val="00037854"/>
    <w:rsid w:val="00040FB7"/>
    <w:rsid w:val="00042AF2"/>
    <w:rsid w:val="00044949"/>
    <w:rsid w:val="00044CC0"/>
    <w:rsid w:val="00046131"/>
    <w:rsid w:val="000474B7"/>
    <w:rsid w:val="00053E04"/>
    <w:rsid w:val="00061991"/>
    <w:rsid w:val="00061E6B"/>
    <w:rsid w:val="000620FD"/>
    <w:rsid w:val="000649FB"/>
    <w:rsid w:val="00071786"/>
    <w:rsid w:val="000718AE"/>
    <w:rsid w:val="00073448"/>
    <w:rsid w:val="00084AED"/>
    <w:rsid w:val="0008549D"/>
    <w:rsid w:val="00085EC3"/>
    <w:rsid w:val="000944DF"/>
    <w:rsid w:val="00095060"/>
    <w:rsid w:val="00096F3A"/>
    <w:rsid w:val="000A09B1"/>
    <w:rsid w:val="000A0EB2"/>
    <w:rsid w:val="000A32E3"/>
    <w:rsid w:val="000A350D"/>
    <w:rsid w:val="000A4A15"/>
    <w:rsid w:val="000A4D07"/>
    <w:rsid w:val="000A5169"/>
    <w:rsid w:val="000A546E"/>
    <w:rsid w:val="000A6386"/>
    <w:rsid w:val="000A6E16"/>
    <w:rsid w:val="000B3F98"/>
    <w:rsid w:val="000B47BA"/>
    <w:rsid w:val="000B47C1"/>
    <w:rsid w:val="000B69CF"/>
    <w:rsid w:val="000C177C"/>
    <w:rsid w:val="000C5A57"/>
    <w:rsid w:val="000D0780"/>
    <w:rsid w:val="000D4F9D"/>
    <w:rsid w:val="000D745D"/>
    <w:rsid w:val="000E07E1"/>
    <w:rsid w:val="000E29DF"/>
    <w:rsid w:val="000E5283"/>
    <w:rsid w:val="000F27DF"/>
    <w:rsid w:val="000F2D43"/>
    <w:rsid w:val="000F713E"/>
    <w:rsid w:val="00100026"/>
    <w:rsid w:val="00100F08"/>
    <w:rsid w:val="001010E1"/>
    <w:rsid w:val="00104D33"/>
    <w:rsid w:val="00106AE2"/>
    <w:rsid w:val="0011035C"/>
    <w:rsid w:val="00112B54"/>
    <w:rsid w:val="00114277"/>
    <w:rsid w:val="0011480C"/>
    <w:rsid w:val="00115588"/>
    <w:rsid w:val="0011607F"/>
    <w:rsid w:val="0011733B"/>
    <w:rsid w:val="00117815"/>
    <w:rsid w:val="001200E0"/>
    <w:rsid w:val="001254F8"/>
    <w:rsid w:val="0012599A"/>
    <w:rsid w:val="0013032C"/>
    <w:rsid w:val="001331AD"/>
    <w:rsid w:val="001401BE"/>
    <w:rsid w:val="00142D6B"/>
    <w:rsid w:val="0014501B"/>
    <w:rsid w:val="00147650"/>
    <w:rsid w:val="00161E58"/>
    <w:rsid w:val="0016240B"/>
    <w:rsid w:val="00162C80"/>
    <w:rsid w:val="00163498"/>
    <w:rsid w:val="00165FA2"/>
    <w:rsid w:val="00172B2B"/>
    <w:rsid w:val="00176265"/>
    <w:rsid w:val="00177A19"/>
    <w:rsid w:val="00180181"/>
    <w:rsid w:val="00184C2C"/>
    <w:rsid w:val="00191209"/>
    <w:rsid w:val="00192C1F"/>
    <w:rsid w:val="00195364"/>
    <w:rsid w:val="00195EEA"/>
    <w:rsid w:val="00196675"/>
    <w:rsid w:val="001A1C50"/>
    <w:rsid w:val="001A2887"/>
    <w:rsid w:val="001A5723"/>
    <w:rsid w:val="001A60AD"/>
    <w:rsid w:val="001A6543"/>
    <w:rsid w:val="001A750D"/>
    <w:rsid w:val="001B127A"/>
    <w:rsid w:val="001B4798"/>
    <w:rsid w:val="001B6057"/>
    <w:rsid w:val="001B7308"/>
    <w:rsid w:val="001D1543"/>
    <w:rsid w:val="001D33EE"/>
    <w:rsid w:val="001D494B"/>
    <w:rsid w:val="001E1D5A"/>
    <w:rsid w:val="001E4B4B"/>
    <w:rsid w:val="001E4CD5"/>
    <w:rsid w:val="001E5E82"/>
    <w:rsid w:val="001E7362"/>
    <w:rsid w:val="001E7808"/>
    <w:rsid w:val="001F02D9"/>
    <w:rsid w:val="001F23F4"/>
    <w:rsid w:val="001F5254"/>
    <w:rsid w:val="002020D8"/>
    <w:rsid w:val="002048D2"/>
    <w:rsid w:val="00206D2C"/>
    <w:rsid w:val="00220079"/>
    <w:rsid w:val="0022109E"/>
    <w:rsid w:val="0022573A"/>
    <w:rsid w:val="002266A1"/>
    <w:rsid w:val="00226B9D"/>
    <w:rsid w:val="00226F84"/>
    <w:rsid w:val="00227A26"/>
    <w:rsid w:val="00230007"/>
    <w:rsid w:val="002331F4"/>
    <w:rsid w:val="00235649"/>
    <w:rsid w:val="00242D60"/>
    <w:rsid w:val="002443D5"/>
    <w:rsid w:val="00244686"/>
    <w:rsid w:val="002465F9"/>
    <w:rsid w:val="002473F1"/>
    <w:rsid w:val="0025476B"/>
    <w:rsid w:val="0025551B"/>
    <w:rsid w:val="002565C5"/>
    <w:rsid w:val="00256634"/>
    <w:rsid w:val="00257236"/>
    <w:rsid w:val="00257FE5"/>
    <w:rsid w:val="002636D4"/>
    <w:rsid w:val="00264B7C"/>
    <w:rsid w:val="0027006D"/>
    <w:rsid w:val="00270428"/>
    <w:rsid w:val="00271275"/>
    <w:rsid w:val="00272097"/>
    <w:rsid w:val="00274703"/>
    <w:rsid w:val="00274AF2"/>
    <w:rsid w:val="0027676F"/>
    <w:rsid w:val="00277A23"/>
    <w:rsid w:val="00280448"/>
    <w:rsid w:val="00280848"/>
    <w:rsid w:val="00282C04"/>
    <w:rsid w:val="00283679"/>
    <w:rsid w:val="002841BA"/>
    <w:rsid w:val="002875E4"/>
    <w:rsid w:val="00290EC6"/>
    <w:rsid w:val="00292730"/>
    <w:rsid w:val="00292D21"/>
    <w:rsid w:val="002948C7"/>
    <w:rsid w:val="00296903"/>
    <w:rsid w:val="00296D4A"/>
    <w:rsid w:val="00297C4C"/>
    <w:rsid w:val="002A638E"/>
    <w:rsid w:val="002A73F9"/>
    <w:rsid w:val="002A74C2"/>
    <w:rsid w:val="002B0721"/>
    <w:rsid w:val="002B0C06"/>
    <w:rsid w:val="002B4225"/>
    <w:rsid w:val="002B4598"/>
    <w:rsid w:val="002B4819"/>
    <w:rsid w:val="002C0ABF"/>
    <w:rsid w:val="002C36BD"/>
    <w:rsid w:val="002C77E8"/>
    <w:rsid w:val="002C792A"/>
    <w:rsid w:val="002D6162"/>
    <w:rsid w:val="002D79A7"/>
    <w:rsid w:val="002E0877"/>
    <w:rsid w:val="002E0921"/>
    <w:rsid w:val="002E1C62"/>
    <w:rsid w:val="002F49C7"/>
    <w:rsid w:val="002F78CC"/>
    <w:rsid w:val="0030037A"/>
    <w:rsid w:val="00304BA2"/>
    <w:rsid w:val="00305923"/>
    <w:rsid w:val="0030740E"/>
    <w:rsid w:val="00312329"/>
    <w:rsid w:val="00315BFA"/>
    <w:rsid w:val="00320848"/>
    <w:rsid w:val="003252F0"/>
    <w:rsid w:val="00331911"/>
    <w:rsid w:val="00332477"/>
    <w:rsid w:val="003324F7"/>
    <w:rsid w:val="00333DF1"/>
    <w:rsid w:val="003404F6"/>
    <w:rsid w:val="00342869"/>
    <w:rsid w:val="00344CD9"/>
    <w:rsid w:val="003462FD"/>
    <w:rsid w:val="00350589"/>
    <w:rsid w:val="00351919"/>
    <w:rsid w:val="003524BA"/>
    <w:rsid w:val="00352E74"/>
    <w:rsid w:val="00353C60"/>
    <w:rsid w:val="00354ED2"/>
    <w:rsid w:val="00361ED1"/>
    <w:rsid w:val="00363103"/>
    <w:rsid w:val="00363751"/>
    <w:rsid w:val="00364219"/>
    <w:rsid w:val="0036564B"/>
    <w:rsid w:val="003702B6"/>
    <w:rsid w:val="0037160A"/>
    <w:rsid w:val="00373FE6"/>
    <w:rsid w:val="00375377"/>
    <w:rsid w:val="00380731"/>
    <w:rsid w:val="00386655"/>
    <w:rsid w:val="00387DB9"/>
    <w:rsid w:val="00390B7A"/>
    <w:rsid w:val="003A4ED7"/>
    <w:rsid w:val="003A6B0A"/>
    <w:rsid w:val="003B23AD"/>
    <w:rsid w:val="003B2B8B"/>
    <w:rsid w:val="003B454E"/>
    <w:rsid w:val="003B4B3A"/>
    <w:rsid w:val="003C0E7F"/>
    <w:rsid w:val="003C102D"/>
    <w:rsid w:val="003C1B83"/>
    <w:rsid w:val="003C25AF"/>
    <w:rsid w:val="003C5FAD"/>
    <w:rsid w:val="003C7535"/>
    <w:rsid w:val="003D03AC"/>
    <w:rsid w:val="003D18DF"/>
    <w:rsid w:val="003D54AC"/>
    <w:rsid w:val="003E6729"/>
    <w:rsid w:val="003F440F"/>
    <w:rsid w:val="003F7204"/>
    <w:rsid w:val="003F7637"/>
    <w:rsid w:val="003F7675"/>
    <w:rsid w:val="003F7D3E"/>
    <w:rsid w:val="004008E8"/>
    <w:rsid w:val="00404DC3"/>
    <w:rsid w:val="004079EC"/>
    <w:rsid w:val="00407B7D"/>
    <w:rsid w:val="004104B4"/>
    <w:rsid w:val="00414996"/>
    <w:rsid w:val="004207D4"/>
    <w:rsid w:val="004257D7"/>
    <w:rsid w:val="00430447"/>
    <w:rsid w:val="00430EF6"/>
    <w:rsid w:val="00432BBE"/>
    <w:rsid w:val="004407E0"/>
    <w:rsid w:val="004426C7"/>
    <w:rsid w:val="0045077E"/>
    <w:rsid w:val="004553C3"/>
    <w:rsid w:val="00463175"/>
    <w:rsid w:val="004654B5"/>
    <w:rsid w:val="0047167E"/>
    <w:rsid w:val="004758B7"/>
    <w:rsid w:val="00477012"/>
    <w:rsid w:val="00477EDC"/>
    <w:rsid w:val="0049044A"/>
    <w:rsid w:val="00491BB4"/>
    <w:rsid w:val="0049247A"/>
    <w:rsid w:val="004959A4"/>
    <w:rsid w:val="00495F00"/>
    <w:rsid w:val="00497DB1"/>
    <w:rsid w:val="004A36C5"/>
    <w:rsid w:val="004A4EAA"/>
    <w:rsid w:val="004B1547"/>
    <w:rsid w:val="004B2832"/>
    <w:rsid w:val="004B6CDC"/>
    <w:rsid w:val="004B71AB"/>
    <w:rsid w:val="004C0CFC"/>
    <w:rsid w:val="004C1D3B"/>
    <w:rsid w:val="004C3B76"/>
    <w:rsid w:val="004C6109"/>
    <w:rsid w:val="004D2913"/>
    <w:rsid w:val="004D3517"/>
    <w:rsid w:val="004D4B5C"/>
    <w:rsid w:val="004D53F9"/>
    <w:rsid w:val="004D632C"/>
    <w:rsid w:val="004E069D"/>
    <w:rsid w:val="004E0DA2"/>
    <w:rsid w:val="004E5825"/>
    <w:rsid w:val="004E5C7F"/>
    <w:rsid w:val="004E6D4A"/>
    <w:rsid w:val="004E727D"/>
    <w:rsid w:val="004E7895"/>
    <w:rsid w:val="00501A10"/>
    <w:rsid w:val="00505C70"/>
    <w:rsid w:val="0051287F"/>
    <w:rsid w:val="00514A9F"/>
    <w:rsid w:val="00517415"/>
    <w:rsid w:val="0052029F"/>
    <w:rsid w:val="00520DF0"/>
    <w:rsid w:val="00522520"/>
    <w:rsid w:val="00522703"/>
    <w:rsid w:val="005263B2"/>
    <w:rsid w:val="00527C71"/>
    <w:rsid w:val="0053026C"/>
    <w:rsid w:val="0053173E"/>
    <w:rsid w:val="0053368A"/>
    <w:rsid w:val="005336E5"/>
    <w:rsid w:val="00533A60"/>
    <w:rsid w:val="00534D02"/>
    <w:rsid w:val="00535697"/>
    <w:rsid w:val="0053602C"/>
    <w:rsid w:val="00540924"/>
    <w:rsid w:val="00541C20"/>
    <w:rsid w:val="005463A3"/>
    <w:rsid w:val="005465B1"/>
    <w:rsid w:val="00546667"/>
    <w:rsid w:val="005526CF"/>
    <w:rsid w:val="00552B97"/>
    <w:rsid w:val="005535A5"/>
    <w:rsid w:val="00562166"/>
    <w:rsid w:val="00564CC8"/>
    <w:rsid w:val="00565D0B"/>
    <w:rsid w:val="00570EDB"/>
    <w:rsid w:val="0057148A"/>
    <w:rsid w:val="00572166"/>
    <w:rsid w:val="00580504"/>
    <w:rsid w:val="005805A7"/>
    <w:rsid w:val="00580863"/>
    <w:rsid w:val="00587093"/>
    <w:rsid w:val="00587754"/>
    <w:rsid w:val="005900D7"/>
    <w:rsid w:val="005920D1"/>
    <w:rsid w:val="005932E5"/>
    <w:rsid w:val="00595405"/>
    <w:rsid w:val="005954C5"/>
    <w:rsid w:val="005A1319"/>
    <w:rsid w:val="005A2382"/>
    <w:rsid w:val="005A5033"/>
    <w:rsid w:val="005A56F4"/>
    <w:rsid w:val="005B73A0"/>
    <w:rsid w:val="005C7525"/>
    <w:rsid w:val="005C7615"/>
    <w:rsid w:val="005D19AC"/>
    <w:rsid w:val="005D5A40"/>
    <w:rsid w:val="005D7B70"/>
    <w:rsid w:val="005D7E68"/>
    <w:rsid w:val="005E2EA7"/>
    <w:rsid w:val="005F0DF1"/>
    <w:rsid w:val="005F15CF"/>
    <w:rsid w:val="00601BF6"/>
    <w:rsid w:val="00605660"/>
    <w:rsid w:val="00606E5B"/>
    <w:rsid w:val="00607A9E"/>
    <w:rsid w:val="00614353"/>
    <w:rsid w:val="00615CD4"/>
    <w:rsid w:val="00616A14"/>
    <w:rsid w:val="00616FD2"/>
    <w:rsid w:val="006241E1"/>
    <w:rsid w:val="00624A39"/>
    <w:rsid w:val="00624E38"/>
    <w:rsid w:val="00625C86"/>
    <w:rsid w:val="00625D9C"/>
    <w:rsid w:val="00626D1D"/>
    <w:rsid w:val="00630297"/>
    <w:rsid w:val="00631135"/>
    <w:rsid w:val="0063304D"/>
    <w:rsid w:val="00635DF2"/>
    <w:rsid w:val="00640882"/>
    <w:rsid w:val="00640AA3"/>
    <w:rsid w:val="0064325E"/>
    <w:rsid w:val="0064688D"/>
    <w:rsid w:val="00646ACF"/>
    <w:rsid w:val="00647038"/>
    <w:rsid w:val="00652BF7"/>
    <w:rsid w:val="006538C4"/>
    <w:rsid w:val="00654725"/>
    <w:rsid w:val="0067789A"/>
    <w:rsid w:val="0068045E"/>
    <w:rsid w:val="00685EC5"/>
    <w:rsid w:val="00686023"/>
    <w:rsid w:val="006933EF"/>
    <w:rsid w:val="006940B2"/>
    <w:rsid w:val="00695353"/>
    <w:rsid w:val="006A4AB1"/>
    <w:rsid w:val="006B4B9E"/>
    <w:rsid w:val="006C06B1"/>
    <w:rsid w:val="006C3341"/>
    <w:rsid w:val="006C3778"/>
    <w:rsid w:val="006C7BF3"/>
    <w:rsid w:val="006D4A60"/>
    <w:rsid w:val="006D6BB3"/>
    <w:rsid w:val="006D783A"/>
    <w:rsid w:val="006E0F58"/>
    <w:rsid w:val="006E1B71"/>
    <w:rsid w:val="006E603D"/>
    <w:rsid w:val="006E68FF"/>
    <w:rsid w:val="006F4677"/>
    <w:rsid w:val="006F61E0"/>
    <w:rsid w:val="006F7EC3"/>
    <w:rsid w:val="007036AD"/>
    <w:rsid w:val="007100ED"/>
    <w:rsid w:val="00710862"/>
    <w:rsid w:val="007117A8"/>
    <w:rsid w:val="0071346B"/>
    <w:rsid w:val="00713E80"/>
    <w:rsid w:val="00714ACF"/>
    <w:rsid w:val="00715111"/>
    <w:rsid w:val="0071714A"/>
    <w:rsid w:val="007233E0"/>
    <w:rsid w:val="00725209"/>
    <w:rsid w:val="00731841"/>
    <w:rsid w:val="007331B6"/>
    <w:rsid w:val="00734056"/>
    <w:rsid w:val="00735BD3"/>
    <w:rsid w:val="007360C3"/>
    <w:rsid w:val="00737DC8"/>
    <w:rsid w:val="00740708"/>
    <w:rsid w:val="00741577"/>
    <w:rsid w:val="00742DD8"/>
    <w:rsid w:val="0074351C"/>
    <w:rsid w:val="00743938"/>
    <w:rsid w:val="00744A17"/>
    <w:rsid w:val="00744C88"/>
    <w:rsid w:val="00745A76"/>
    <w:rsid w:val="00747D3D"/>
    <w:rsid w:val="00752316"/>
    <w:rsid w:val="00753B15"/>
    <w:rsid w:val="0075404F"/>
    <w:rsid w:val="00755106"/>
    <w:rsid w:val="007600E3"/>
    <w:rsid w:val="007602B9"/>
    <w:rsid w:val="00760EC7"/>
    <w:rsid w:val="00762B8D"/>
    <w:rsid w:val="00765F93"/>
    <w:rsid w:val="007674C3"/>
    <w:rsid w:val="00770106"/>
    <w:rsid w:val="00773441"/>
    <w:rsid w:val="007819D6"/>
    <w:rsid w:val="007829F7"/>
    <w:rsid w:val="0079110B"/>
    <w:rsid w:val="00793BB1"/>
    <w:rsid w:val="0079581B"/>
    <w:rsid w:val="007A050E"/>
    <w:rsid w:val="007A5393"/>
    <w:rsid w:val="007A6278"/>
    <w:rsid w:val="007A7885"/>
    <w:rsid w:val="007B2829"/>
    <w:rsid w:val="007B32AC"/>
    <w:rsid w:val="007B47B0"/>
    <w:rsid w:val="007B5AE8"/>
    <w:rsid w:val="007C1A59"/>
    <w:rsid w:val="007C300F"/>
    <w:rsid w:val="007C3455"/>
    <w:rsid w:val="007C3752"/>
    <w:rsid w:val="007C4F50"/>
    <w:rsid w:val="007C55CA"/>
    <w:rsid w:val="007C7525"/>
    <w:rsid w:val="007D0DB4"/>
    <w:rsid w:val="007D4833"/>
    <w:rsid w:val="007D735F"/>
    <w:rsid w:val="007D73CF"/>
    <w:rsid w:val="007E2717"/>
    <w:rsid w:val="007E382C"/>
    <w:rsid w:val="007F20CF"/>
    <w:rsid w:val="007F2F76"/>
    <w:rsid w:val="007F4063"/>
    <w:rsid w:val="007F5B24"/>
    <w:rsid w:val="007F631A"/>
    <w:rsid w:val="008003EE"/>
    <w:rsid w:val="00801B43"/>
    <w:rsid w:val="00804524"/>
    <w:rsid w:val="00805788"/>
    <w:rsid w:val="00805C36"/>
    <w:rsid w:val="00812D47"/>
    <w:rsid w:val="00813DF6"/>
    <w:rsid w:val="00813EF5"/>
    <w:rsid w:val="008203AA"/>
    <w:rsid w:val="00824397"/>
    <w:rsid w:val="00825AC7"/>
    <w:rsid w:val="00830563"/>
    <w:rsid w:val="0083411D"/>
    <w:rsid w:val="00837192"/>
    <w:rsid w:val="00841E5A"/>
    <w:rsid w:val="00842A9B"/>
    <w:rsid w:val="008433DF"/>
    <w:rsid w:val="00843B84"/>
    <w:rsid w:val="00846976"/>
    <w:rsid w:val="008505E0"/>
    <w:rsid w:val="00852D78"/>
    <w:rsid w:val="008533EB"/>
    <w:rsid w:val="00856D1F"/>
    <w:rsid w:val="008571EB"/>
    <w:rsid w:val="00857C2C"/>
    <w:rsid w:val="008604E4"/>
    <w:rsid w:val="0086437F"/>
    <w:rsid w:val="0087074A"/>
    <w:rsid w:val="00873C3E"/>
    <w:rsid w:val="00875795"/>
    <w:rsid w:val="00883584"/>
    <w:rsid w:val="008841AB"/>
    <w:rsid w:val="00885A46"/>
    <w:rsid w:val="008868CF"/>
    <w:rsid w:val="00886F0D"/>
    <w:rsid w:val="00891CC9"/>
    <w:rsid w:val="00891FED"/>
    <w:rsid w:val="0089338E"/>
    <w:rsid w:val="0089641D"/>
    <w:rsid w:val="008A2D52"/>
    <w:rsid w:val="008A39BE"/>
    <w:rsid w:val="008A5540"/>
    <w:rsid w:val="008A5D47"/>
    <w:rsid w:val="008A5EB3"/>
    <w:rsid w:val="008A6A54"/>
    <w:rsid w:val="008A6EE5"/>
    <w:rsid w:val="008A73DE"/>
    <w:rsid w:val="008B0606"/>
    <w:rsid w:val="008B0EA0"/>
    <w:rsid w:val="008C16F0"/>
    <w:rsid w:val="008C1A2D"/>
    <w:rsid w:val="008C3606"/>
    <w:rsid w:val="008D0714"/>
    <w:rsid w:val="008D19E3"/>
    <w:rsid w:val="008D21E3"/>
    <w:rsid w:val="008E2F4B"/>
    <w:rsid w:val="008F29FF"/>
    <w:rsid w:val="008F4324"/>
    <w:rsid w:val="008F4E5B"/>
    <w:rsid w:val="008F5A48"/>
    <w:rsid w:val="008F6653"/>
    <w:rsid w:val="008F6B5C"/>
    <w:rsid w:val="00900487"/>
    <w:rsid w:val="00900990"/>
    <w:rsid w:val="00901E3B"/>
    <w:rsid w:val="00905433"/>
    <w:rsid w:val="009143AD"/>
    <w:rsid w:val="00914C6A"/>
    <w:rsid w:val="009213D8"/>
    <w:rsid w:val="00924E42"/>
    <w:rsid w:val="00925B06"/>
    <w:rsid w:val="00927561"/>
    <w:rsid w:val="00927937"/>
    <w:rsid w:val="00931419"/>
    <w:rsid w:val="00931B9F"/>
    <w:rsid w:val="00931EA6"/>
    <w:rsid w:val="009331BE"/>
    <w:rsid w:val="00933768"/>
    <w:rsid w:val="00934502"/>
    <w:rsid w:val="00936888"/>
    <w:rsid w:val="009371C5"/>
    <w:rsid w:val="00937974"/>
    <w:rsid w:val="00940B5C"/>
    <w:rsid w:val="00941BA3"/>
    <w:rsid w:val="00944904"/>
    <w:rsid w:val="00945900"/>
    <w:rsid w:val="00950A1C"/>
    <w:rsid w:val="00954D6D"/>
    <w:rsid w:val="00956FD1"/>
    <w:rsid w:val="00961C3D"/>
    <w:rsid w:val="009653DC"/>
    <w:rsid w:val="00967276"/>
    <w:rsid w:val="00967A08"/>
    <w:rsid w:val="00970A49"/>
    <w:rsid w:val="00970FB4"/>
    <w:rsid w:val="00973B5E"/>
    <w:rsid w:val="00974C89"/>
    <w:rsid w:val="00975278"/>
    <w:rsid w:val="00980923"/>
    <w:rsid w:val="009820F7"/>
    <w:rsid w:val="009906FF"/>
    <w:rsid w:val="009935FF"/>
    <w:rsid w:val="00996C7D"/>
    <w:rsid w:val="009A1BDB"/>
    <w:rsid w:val="009A2BCB"/>
    <w:rsid w:val="009A37DC"/>
    <w:rsid w:val="009A63E8"/>
    <w:rsid w:val="009A7624"/>
    <w:rsid w:val="009B2F4B"/>
    <w:rsid w:val="009B4F7F"/>
    <w:rsid w:val="009B5C8F"/>
    <w:rsid w:val="009C22F8"/>
    <w:rsid w:val="009C3FED"/>
    <w:rsid w:val="009C5FD3"/>
    <w:rsid w:val="009C6FE9"/>
    <w:rsid w:val="009C7515"/>
    <w:rsid w:val="009C783D"/>
    <w:rsid w:val="009D0D6B"/>
    <w:rsid w:val="009D3941"/>
    <w:rsid w:val="009D5A4F"/>
    <w:rsid w:val="009E38F1"/>
    <w:rsid w:val="009E5B38"/>
    <w:rsid w:val="009E6E9F"/>
    <w:rsid w:val="009E707F"/>
    <w:rsid w:val="009F2318"/>
    <w:rsid w:val="009F4885"/>
    <w:rsid w:val="009F4D60"/>
    <w:rsid w:val="009F670C"/>
    <w:rsid w:val="009F768D"/>
    <w:rsid w:val="00A02C64"/>
    <w:rsid w:val="00A058A8"/>
    <w:rsid w:val="00A073DE"/>
    <w:rsid w:val="00A15F4C"/>
    <w:rsid w:val="00A20556"/>
    <w:rsid w:val="00A225B4"/>
    <w:rsid w:val="00A23217"/>
    <w:rsid w:val="00A27CFD"/>
    <w:rsid w:val="00A30713"/>
    <w:rsid w:val="00A32916"/>
    <w:rsid w:val="00A41861"/>
    <w:rsid w:val="00A4434A"/>
    <w:rsid w:val="00A47FFE"/>
    <w:rsid w:val="00A5022D"/>
    <w:rsid w:val="00A50BAB"/>
    <w:rsid w:val="00A50EF5"/>
    <w:rsid w:val="00A54DEB"/>
    <w:rsid w:val="00A54FDF"/>
    <w:rsid w:val="00A57176"/>
    <w:rsid w:val="00A5734D"/>
    <w:rsid w:val="00A579B8"/>
    <w:rsid w:val="00A62D69"/>
    <w:rsid w:val="00A820B7"/>
    <w:rsid w:val="00A829C3"/>
    <w:rsid w:val="00A91CD1"/>
    <w:rsid w:val="00A91CEB"/>
    <w:rsid w:val="00A926A4"/>
    <w:rsid w:val="00A94407"/>
    <w:rsid w:val="00AA1FB5"/>
    <w:rsid w:val="00AA29B3"/>
    <w:rsid w:val="00AA775B"/>
    <w:rsid w:val="00AB002B"/>
    <w:rsid w:val="00AB0C05"/>
    <w:rsid w:val="00AB32FB"/>
    <w:rsid w:val="00AB3CD8"/>
    <w:rsid w:val="00AB5F03"/>
    <w:rsid w:val="00AB7703"/>
    <w:rsid w:val="00AC08EC"/>
    <w:rsid w:val="00AC1122"/>
    <w:rsid w:val="00AC25F1"/>
    <w:rsid w:val="00AC260F"/>
    <w:rsid w:val="00AC3478"/>
    <w:rsid w:val="00AC40E5"/>
    <w:rsid w:val="00AC644A"/>
    <w:rsid w:val="00AC76C9"/>
    <w:rsid w:val="00AC7E9B"/>
    <w:rsid w:val="00AC7FD3"/>
    <w:rsid w:val="00AD049D"/>
    <w:rsid w:val="00AD3E9D"/>
    <w:rsid w:val="00AD4851"/>
    <w:rsid w:val="00AD5461"/>
    <w:rsid w:val="00AE43F6"/>
    <w:rsid w:val="00AE5248"/>
    <w:rsid w:val="00AE5E93"/>
    <w:rsid w:val="00AE6C3E"/>
    <w:rsid w:val="00B028AB"/>
    <w:rsid w:val="00B04CBD"/>
    <w:rsid w:val="00B06846"/>
    <w:rsid w:val="00B12542"/>
    <w:rsid w:val="00B149B6"/>
    <w:rsid w:val="00B16075"/>
    <w:rsid w:val="00B2091A"/>
    <w:rsid w:val="00B259E2"/>
    <w:rsid w:val="00B26392"/>
    <w:rsid w:val="00B27DC3"/>
    <w:rsid w:val="00B33C51"/>
    <w:rsid w:val="00B34C8A"/>
    <w:rsid w:val="00B35655"/>
    <w:rsid w:val="00B417C8"/>
    <w:rsid w:val="00B43A23"/>
    <w:rsid w:val="00B4755F"/>
    <w:rsid w:val="00B51EDE"/>
    <w:rsid w:val="00B532D6"/>
    <w:rsid w:val="00B5510E"/>
    <w:rsid w:val="00B56941"/>
    <w:rsid w:val="00B62DE8"/>
    <w:rsid w:val="00B6322C"/>
    <w:rsid w:val="00B6381C"/>
    <w:rsid w:val="00B64144"/>
    <w:rsid w:val="00B64DDC"/>
    <w:rsid w:val="00B662CB"/>
    <w:rsid w:val="00B66643"/>
    <w:rsid w:val="00B70713"/>
    <w:rsid w:val="00B70F24"/>
    <w:rsid w:val="00B72FF6"/>
    <w:rsid w:val="00B82603"/>
    <w:rsid w:val="00B83C1C"/>
    <w:rsid w:val="00B90F2C"/>
    <w:rsid w:val="00B94A36"/>
    <w:rsid w:val="00B9589F"/>
    <w:rsid w:val="00BA3EFA"/>
    <w:rsid w:val="00BA555B"/>
    <w:rsid w:val="00BA65D4"/>
    <w:rsid w:val="00BB01F0"/>
    <w:rsid w:val="00BB0B46"/>
    <w:rsid w:val="00BB26FD"/>
    <w:rsid w:val="00BB4373"/>
    <w:rsid w:val="00BB7FEA"/>
    <w:rsid w:val="00BC0572"/>
    <w:rsid w:val="00BC16B7"/>
    <w:rsid w:val="00BC1F49"/>
    <w:rsid w:val="00BC3EC1"/>
    <w:rsid w:val="00BC769E"/>
    <w:rsid w:val="00BD26D8"/>
    <w:rsid w:val="00BD30B8"/>
    <w:rsid w:val="00BD34E9"/>
    <w:rsid w:val="00BD36E9"/>
    <w:rsid w:val="00BD67E4"/>
    <w:rsid w:val="00BE323D"/>
    <w:rsid w:val="00BE795D"/>
    <w:rsid w:val="00BF30EE"/>
    <w:rsid w:val="00BF5708"/>
    <w:rsid w:val="00C0019F"/>
    <w:rsid w:val="00C0051F"/>
    <w:rsid w:val="00C02C18"/>
    <w:rsid w:val="00C033B8"/>
    <w:rsid w:val="00C04FA7"/>
    <w:rsid w:val="00C05067"/>
    <w:rsid w:val="00C075CF"/>
    <w:rsid w:val="00C11882"/>
    <w:rsid w:val="00C11CE8"/>
    <w:rsid w:val="00C120B1"/>
    <w:rsid w:val="00C13AD5"/>
    <w:rsid w:val="00C15554"/>
    <w:rsid w:val="00C17A95"/>
    <w:rsid w:val="00C2288B"/>
    <w:rsid w:val="00C24BF8"/>
    <w:rsid w:val="00C266F0"/>
    <w:rsid w:val="00C2685E"/>
    <w:rsid w:val="00C3079D"/>
    <w:rsid w:val="00C3230B"/>
    <w:rsid w:val="00C33B45"/>
    <w:rsid w:val="00C33F01"/>
    <w:rsid w:val="00C35236"/>
    <w:rsid w:val="00C37AD5"/>
    <w:rsid w:val="00C418C3"/>
    <w:rsid w:val="00C44379"/>
    <w:rsid w:val="00C45AA5"/>
    <w:rsid w:val="00C464BC"/>
    <w:rsid w:val="00C47CDC"/>
    <w:rsid w:val="00C50BF5"/>
    <w:rsid w:val="00C525B4"/>
    <w:rsid w:val="00C53815"/>
    <w:rsid w:val="00C5688A"/>
    <w:rsid w:val="00C57073"/>
    <w:rsid w:val="00C61FAD"/>
    <w:rsid w:val="00C64402"/>
    <w:rsid w:val="00C725A4"/>
    <w:rsid w:val="00C72F55"/>
    <w:rsid w:val="00C73852"/>
    <w:rsid w:val="00C73CA7"/>
    <w:rsid w:val="00C74617"/>
    <w:rsid w:val="00C749BB"/>
    <w:rsid w:val="00C75DCC"/>
    <w:rsid w:val="00C81878"/>
    <w:rsid w:val="00C8580F"/>
    <w:rsid w:val="00C85BE9"/>
    <w:rsid w:val="00C916E0"/>
    <w:rsid w:val="00C949C3"/>
    <w:rsid w:val="00CA1886"/>
    <w:rsid w:val="00CA3E04"/>
    <w:rsid w:val="00CB05B8"/>
    <w:rsid w:val="00CB4FBA"/>
    <w:rsid w:val="00CB77C7"/>
    <w:rsid w:val="00CC1627"/>
    <w:rsid w:val="00CD1036"/>
    <w:rsid w:val="00CD19DB"/>
    <w:rsid w:val="00CD353E"/>
    <w:rsid w:val="00CD45BD"/>
    <w:rsid w:val="00CE115A"/>
    <w:rsid w:val="00CE1249"/>
    <w:rsid w:val="00CE1504"/>
    <w:rsid w:val="00CE1572"/>
    <w:rsid w:val="00CE1A25"/>
    <w:rsid w:val="00CE538E"/>
    <w:rsid w:val="00CE5FA5"/>
    <w:rsid w:val="00CF0ED5"/>
    <w:rsid w:val="00CF41B9"/>
    <w:rsid w:val="00CF55DC"/>
    <w:rsid w:val="00CF6C8E"/>
    <w:rsid w:val="00D0043B"/>
    <w:rsid w:val="00D02092"/>
    <w:rsid w:val="00D043C4"/>
    <w:rsid w:val="00D05F3D"/>
    <w:rsid w:val="00D10882"/>
    <w:rsid w:val="00D1395A"/>
    <w:rsid w:val="00D16A59"/>
    <w:rsid w:val="00D1749C"/>
    <w:rsid w:val="00D213F7"/>
    <w:rsid w:val="00D32B17"/>
    <w:rsid w:val="00D33C1E"/>
    <w:rsid w:val="00D42953"/>
    <w:rsid w:val="00D45C41"/>
    <w:rsid w:val="00D53D84"/>
    <w:rsid w:val="00D53F88"/>
    <w:rsid w:val="00D5650E"/>
    <w:rsid w:val="00D57719"/>
    <w:rsid w:val="00D606AA"/>
    <w:rsid w:val="00D61354"/>
    <w:rsid w:val="00D6512D"/>
    <w:rsid w:val="00D656DA"/>
    <w:rsid w:val="00D713BD"/>
    <w:rsid w:val="00D740DE"/>
    <w:rsid w:val="00D74D40"/>
    <w:rsid w:val="00D82C6E"/>
    <w:rsid w:val="00D844BA"/>
    <w:rsid w:val="00D91025"/>
    <w:rsid w:val="00D91365"/>
    <w:rsid w:val="00D9155F"/>
    <w:rsid w:val="00D915F7"/>
    <w:rsid w:val="00D91697"/>
    <w:rsid w:val="00D972B4"/>
    <w:rsid w:val="00D97662"/>
    <w:rsid w:val="00DA1EFC"/>
    <w:rsid w:val="00DA46B8"/>
    <w:rsid w:val="00DA5607"/>
    <w:rsid w:val="00DB0DFE"/>
    <w:rsid w:val="00DB1BD5"/>
    <w:rsid w:val="00DB371C"/>
    <w:rsid w:val="00DB5060"/>
    <w:rsid w:val="00DC06D8"/>
    <w:rsid w:val="00DC16BA"/>
    <w:rsid w:val="00DC221A"/>
    <w:rsid w:val="00DC64F0"/>
    <w:rsid w:val="00DC6BD0"/>
    <w:rsid w:val="00DD099E"/>
    <w:rsid w:val="00DD323F"/>
    <w:rsid w:val="00DD3AD2"/>
    <w:rsid w:val="00DD471B"/>
    <w:rsid w:val="00DD7F7F"/>
    <w:rsid w:val="00DE186F"/>
    <w:rsid w:val="00DE2565"/>
    <w:rsid w:val="00DE26F8"/>
    <w:rsid w:val="00DE79F7"/>
    <w:rsid w:val="00DF21AC"/>
    <w:rsid w:val="00DF517F"/>
    <w:rsid w:val="00E011B8"/>
    <w:rsid w:val="00E0212A"/>
    <w:rsid w:val="00E021A4"/>
    <w:rsid w:val="00E022FC"/>
    <w:rsid w:val="00E03809"/>
    <w:rsid w:val="00E040DC"/>
    <w:rsid w:val="00E04962"/>
    <w:rsid w:val="00E0514F"/>
    <w:rsid w:val="00E06185"/>
    <w:rsid w:val="00E07969"/>
    <w:rsid w:val="00E137CF"/>
    <w:rsid w:val="00E233CA"/>
    <w:rsid w:val="00E265F4"/>
    <w:rsid w:val="00E277DC"/>
    <w:rsid w:val="00E30EE7"/>
    <w:rsid w:val="00E35C77"/>
    <w:rsid w:val="00E4061D"/>
    <w:rsid w:val="00E41983"/>
    <w:rsid w:val="00E41E64"/>
    <w:rsid w:val="00E42D6D"/>
    <w:rsid w:val="00E559AE"/>
    <w:rsid w:val="00E60EE0"/>
    <w:rsid w:val="00E62C07"/>
    <w:rsid w:val="00E7213F"/>
    <w:rsid w:val="00E76A3E"/>
    <w:rsid w:val="00E76D0C"/>
    <w:rsid w:val="00E8008D"/>
    <w:rsid w:val="00E80730"/>
    <w:rsid w:val="00E84718"/>
    <w:rsid w:val="00E87683"/>
    <w:rsid w:val="00E9121D"/>
    <w:rsid w:val="00E92CDB"/>
    <w:rsid w:val="00E96A39"/>
    <w:rsid w:val="00E97501"/>
    <w:rsid w:val="00EA0C22"/>
    <w:rsid w:val="00EA2657"/>
    <w:rsid w:val="00EA2CEC"/>
    <w:rsid w:val="00EA6633"/>
    <w:rsid w:val="00EB277C"/>
    <w:rsid w:val="00EB72F2"/>
    <w:rsid w:val="00EC243D"/>
    <w:rsid w:val="00ED2A60"/>
    <w:rsid w:val="00ED40B7"/>
    <w:rsid w:val="00EE0B81"/>
    <w:rsid w:val="00EE32E6"/>
    <w:rsid w:val="00EF03A6"/>
    <w:rsid w:val="00EF0791"/>
    <w:rsid w:val="00EF2884"/>
    <w:rsid w:val="00EF58AF"/>
    <w:rsid w:val="00EF7823"/>
    <w:rsid w:val="00F03A89"/>
    <w:rsid w:val="00F0772D"/>
    <w:rsid w:val="00F12F3C"/>
    <w:rsid w:val="00F15DA5"/>
    <w:rsid w:val="00F30C41"/>
    <w:rsid w:val="00F30F6F"/>
    <w:rsid w:val="00F31BBC"/>
    <w:rsid w:val="00F3256B"/>
    <w:rsid w:val="00F32628"/>
    <w:rsid w:val="00F33A79"/>
    <w:rsid w:val="00F3426D"/>
    <w:rsid w:val="00F3563D"/>
    <w:rsid w:val="00F374CB"/>
    <w:rsid w:val="00F37FB2"/>
    <w:rsid w:val="00F46BB0"/>
    <w:rsid w:val="00F479FB"/>
    <w:rsid w:val="00F47C8A"/>
    <w:rsid w:val="00F50181"/>
    <w:rsid w:val="00F512BE"/>
    <w:rsid w:val="00F556B3"/>
    <w:rsid w:val="00F56A0C"/>
    <w:rsid w:val="00F621B0"/>
    <w:rsid w:val="00F6233D"/>
    <w:rsid w:val="00F676F4"/>
    <w:rsid w:val="00F70C0B"/>
    <w:rsid w:val="00F70CAA"/>
    <w:rsid w:val="00F7256A"/>
    <w:rsid w:val="00F81337"/>
    <w:rsid w:val="00F82FDC"/>
    <w:rsid w:val="00F869C2"/>
    <w:rsid w:val="00F93300"/>
    <w:rsid w:val="00F9363A"/>
    <w:rsid w:val="00FA58F9"/>
    <w:rsid w:val="00FB09E4"/>
    <w:rsid w:val="00FB129C"/>
    <w:rsid w:val="00FB1D81"/>
    <w:rsid w:val="00FB2A5C"/>
    <w:rsid w:val="00FB2AFE"/>
    <w:rsid w:val="00FC0E42"/>
    <w:rsid w:val="00FD2B5B"/>
    <w:rsid w:val="00FE35F1"/>
    <w:rsid w:val="00FE3783"/>
    <w:rsid w:val="00FE4B27"/>
    <w:rsid w:val="00FE5F35"/>
    <w:rsid w:val="00FE6A6B"/>
    <w:rsid w:val="00FF271F"/>
    <w:rsid w:val="00FF32D3"/>
    <w:rsid w:val="00FF6740"/>
    <w:rsid w:val="00FF7F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86655"/>
    <w:pPr>
      <w:spacing w:after="0" w:line="240" w:lineRule="auto"/>
    </w:pPr>
    <w:rPr>
      <w:rFonts w:ascii="Swift" w:eastAsia="Times New Roman" w:hAnsi="Swift"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386655"/>
    <w:rPr>
      <w:rFonts w:ascii="Calibri" w:hAnsi="Calibri" w:cs="Consolas"/>
      <w:sz w:val="22"/>
      <w:szCs w:val="21"/>
    </w:rPr>
  </w:style>
  <w:style w:type="character" w:customStyle="1" w:styleId="TekstzonderopmaakChar">
    <w:name w:val="Tekst zonder opmaak Char"/>
    <w:basedOn w:val="Standaardalinea-lettertype"/>
    <w:link w:val="Tekstzonderopmaak"/>
    <w:uiPriority w:val="99"/>
    <w:rsid w:val="00386655"/>
    <w:rPr>
      <w:rFonts w:ascii="Calibri" w:eastAsia="Times New Roman" w:hAnsi="Calibri" w:cs="Consolas"/>
      <w:szCs w:val="21"/>
      <w:lang w:eastAsia="nl-NL"/>
    </w:rPr>
  </w:style>
  <w:style w:type="paragraph" w:styleId="Lijstalinea">
    <w:name w:val="List Paragraph"/>
    <w:basedOn w:val="Standaard"/>
    <w:uiPriority w:val="34"/>
    <w:qFormat/>
    <w:rsid w:val="000A09B1"/>
    <w:pPr>
      <w:ind w:left="720"/>
      <w:contextualSpacing/>
    </w:pPr>
  </w:style>
  <w:style w:type="paragraph" w:customStyle="1" w:styleId="Pa6">
    <w:name w:val="Pa6"/>
    <w:basedOn w:val="Standaard"/>
    <w:next w:val="Standaard"/>
    <w:uiPriority w:val="99"/>
    <w:rsid w:val="00EC243D"/>
    <w:pPr>
      <w:autoSpaceDE w:val="0"/>
      <w:autoSpaceDN w:val="0"/>
      <w:adjustRightInd w:val="0"/>
      <w:spacing w:line="181" w:lineRule="atLeast"/>
    </w:pPr>
    <w:rPr>
      <w:rFonts w:ascii="Avenir Book" w:eastAsiaTheme="minorHAnsi" w:hAnsi="Avenir Book" w:cstheme="minorBidi"/>
      <w:sz w:val="24"/>
      <w:szCs w:val="24"/>
      <w:lang w:eastAsia="en-US"/>
    </w:rPr>
  </w:style>
  <w:style w:type="table" w:styleId="Tabelraster">
    <w:name w:val="Table Grid"/>
    <w:basedOn w:val="Standaardtabel"/>
    <w:uiPriority w:val="59"/>
    <w:rsid w:val="00A47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86655"/>
    <w:pPr>
      <w:spacing w:after="0" w:line="240" w:lineRule="auto"/>
    </w:pPr>
    <w:rPr>
      <w:rFonts w:ascii="Swift" w:eastAsia="Times New Roman" w:hAnsi="Swift"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386655"/>
    <w:rPr>
      <w:rFonts w:ascii="Calibri" w:hAnsi="Calibri" w:cs="Consolas"/>
      <w:sz w:val="22"/>
      <w:szCs w:val="21"/>
    </w:rPr>
  </w:style>
  <w:style w:type="character" w:customStyle="1" w:styleId="TekstzonderopmaakChar">
    <w:name w:val="Tekst zonder opmaak Char"/>
    <w:basedOn w:val="Standaardalinea-lettertype"/>
    <w:link w:val="Tekstzonderopmaak"/>
    <w:uiPriority w:val="99"/>
    <w:rsid w:val="00386655"/>
    <w:rPr>
      <w:rFonts w:ascii="Calibri" w:eastAsia="Times New Roman" w:hAnsi="Calibri" w:cs="Consolas"/>
      <w:szCs w:val="21"/>
      <w:lang w:eastAsia="nl-NL"/>
    </w:rPr>
  </w:style>
  <w:style w:type="paragraph" w:styleId="Lijstalinea">
    <w:name w:val="List Paragraph"/>
    <w:basedOn w:val="Standaard"/>
    <w:uiPriority w:val="34"/>
    <w:qFormat/>
    <w:rsid w:val="000A09B1"/>
    <w:pPr>
      <w:ind w:left="720"/>
      <w:contextualSpacing/>
    </w:pPr>
  </w:style>
  <w:style w:type="paragraph" w:customStyle="1" w:styleId="Pa6">
    <w:name w:val="Pa6"/>
    <w:basedOn w:val="Standaard"/>
    <w:next w:val="Standaard"/>
    <w:uiPriority w:val="99"/>
    <w:rsid w:val="00EC243D"/>
    <w:pPr>
      <w:autoSpaceDE w:val="0"/>
      <w:autoSpaceDN w:val="0"/>
      <w:adjustRightInd w:val="0"/>
      <w:spacing w:line="181" w:lineRule="atLeast"/>
    </w:pPr>
    <w:rPr>
      <w:rFonts w:ascii="Avenir Book" w:eastAsiaTheme="minorHAnsi" w:hAnsi="Avenir Book" w:cstheme="minorBidi"/>
      <w:sz w:val="24"/>
      <w:szCs w:val="24"/>
      <w:lang w:eastAsia="en-US"/>
    </w:rPr>
  </w:style>
  <w:style w:type="table" w:styleId="Tabelraster">
    <w:name w:val="Table Grid"/>
    <w:basedOn w:val="Standaardtabel"/>
    <w:uiPriority w:val="59"/>
    <w:rsid w:val="00A47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3BBC2D4A.dotm</Template>
  <TotalTime>27</TotalTime>
  <Pages>2</Pages>
  <Words>657</Words>
  <Characters>3616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Provincie Zuid-Holland</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vislh</dc:creator>
  <cp:lastModifiedBy>vislh</cp:lastModifiedBy>
  <cp:revision>113</cp:revision>
  <dcterms:created xsi:type="dcterms:W3CDTF">2017-01-06T14:08:00Z</dcterms:created>
  <dcterms:modified xsi:type="dcterms:W3CDTF">2017-01-06T14:48:00Z</dcterms:modified>
</cp:coreProperties>
</file>